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88"/>
        <w:ind w:left="1449" w:right="1486" w:firstLine="0"/>
        <w:jc w:val="center"/>
        <w:rPr>
          <w:b/>
          <w:sz w:val="40"/>
        </w:rPr>
      </w:pPr>
      <w:r>
        <w:rPr>
          <w:b/>
          <w:sz w:val="40"/>
        </w:rPr>
        <w:t>Employee Personnel File Checklist</w:t>
      </w:r>
    </w:p>
    <w:p>
      <w:pPr>
        <w:pStyle w:val="BodyText"/>
        <w:spacing w:before="6"/>
        <w:rPr>
          <w:b/>
          <w:sz w:val="43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Employee Name: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4880"/>
        <w:gridCol w:w="3500"/>
      </w:tblGrid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spacing w:before="91"/>
              <w:ind w:left="89"/>
              <w:rPr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  <w:r>
              <w:rPr>
                <w:sz w:val="22"/>
              </w:rPr>
              <w:t>/Date</w:t>
            </w:r>
          </w:p>
        </w:tc>
        <w:tc>
          <w:tcPr>
            <w:tcW w:w="4880" w:type="dxa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Document</w:t>
            </w:r>
          </w:p>
        </w:tc>
        <w:tc>
          <w:tcPr>
            <w:tcW w:w="3500" w:type="dxa"/>
          </w:tcPr>
          <w:p>
            <w:pPr>
              <w:pStyle w:val="TableParagraph"/>
              <w:spacing w:before="105"/>
              <w:ind w:left="94"/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>
        <w:trPr>
          <w:trHeight w:val="44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Employee Info/Emergency Contact Info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IRS Tax Docs (W-4, W-9)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Pay &amp; Compensation Information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Employment Contract/Agreement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Benefits Enrollment Forms/Beneficiaries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Child Support or other legal docs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Workers Compensation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Termination Documents (if no longer employed)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Offer Letter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Signed receipt of Employee Handbook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Job Description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Job Application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Resume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Performance Evaluation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Warnings and/or Disciplinary Action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Training &amp; Certifications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References/Background Check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Drug Test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Time Off Records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00"/>
      </w:pPr>
      <w:r>
        <w:rPr>
          <w:b/>
        </w:rPr>
        <w:t>Key: </w:t>
      </w:r>
      <w:r>
        <w:rPr/>
        <w:t>Items in </w:t>
      </w:r>
      <w:r>
        <w:rPr>
          <w:color w:val="3C85C6"/>
        </w:rPr>
        <w:t>blue </w:t>
      </w:r>
      <w:r>
        <w:rPr/>
        <w:t>should always be included if relevant. Items in </w:t>
      </w:r>
      <w:r>
        <w:rPr>
          <w:color w:val="D5A6BD"/>
        </w:rPr>
        <w:t>pink </w:t>
      </w:r>
      <w:r>
        <w:rPr/>
        <w:t>are best practice, but not required.</w:t>
      </w:r>
    </w:p>
    <w:sectPr>
      <w:type w:val="continuous"/>
      <w:pgSz w:w="12240" w:h="15840"/>
      <w:pgMar w:top="150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File Checklist</dc:title>
  <dcterms:created xsi:type="dcterms:W3CDTF">2022-04-07T18:18:24Z</dcterms:created>
  <dcterms:modified xsi:type="dcterms:W3CDTF">2022-04-07T18:18:24Z</dcterms:modified>
</cp:coreProperties>
</file>