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b w:val="1"/>
        </w:rPr>
      </w:pPr>
      <w:bookmarkStart w:colFirst="0" w:colLast="0" w:name="_oqlk65g7u2sl" w:id="0"/>
      <w:bookmarkEnd w:id="0"/>
      <w:r w:rsidDel="00000000" w:rsidR="00000000" w:rsidRPr="00000000">
        <w:rPr>
          <w:b w:val="1"/>
          <w:rtl w:val="0"/>
        </w:rPr>
        <w:t xml:space="preserve">Payroll Internal Controls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a separate payroll bank account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Limit access to payroll records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Prevent managers verifying time records from seeing employee pay stubs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Prevent employees entering hours into payroll from changing employee pay rates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Limit bookkeepers to having only viewing access to payroll data instead of editing access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Separate payroll duties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managers verify time records for their teams and approve before sending to payroll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 one payroll employee to enter the logged hours into the payroll system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 another payroll employee to verify the hours and processes payroll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the payroll manager review and oversee the entire process for accuracy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Conduct regular audits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 quarterly internal payroll audit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external audit done by accounting firm or payroll provider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Establish a Change Authorizations Process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software for timesheet &amp; payroll verification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final payroll review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Regularly review payroll trends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452688" cy="52276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2688" cy="5227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