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3494" w:right="3474" w:firstLine="0"/>
        <w:jc w:val="center"/>
        <w:rPr>
          <w:b/>
          <w:sz w:val="22"/>
        </w:rPr>
      </w:pPr>
      <w:r>
        <w:rPr>
          <w:b/>
          <w:sz w:val="22"/>
        </w:rPr>
        <w:t>No Call, No Show Policy</w:t>
      </w:r>
    </w:p>
    <w:p>
      <w:pPr>
        <w:pStyle w:val="BodyText"/>
        <w:spacing w:before="6"/>
        <w:rPr>
          <w:b/>
          <w:sz w:val="28"/>
        </w:rPr>
      </w:pPr>
    </w:p>
    <w:p>
      <w:pPr>
        <w:pStyle w:val="BodyText"/>
        <w:spacing w:line="276" w:lineRule="auto" w:before="1"/>
        <w:ind w:left="100" w:right="304"/>
      </w:pPr>
      <w:r>
        <w:rPr/>
        <w:t>A no call, no show occurs when an employee misses their shift and does not notify their manager before their scheduled start time. As defined in </w:t>
      </w:r>
      <w:r>
        <w:rPr>
          <w:spacing w:val="-129"/>
          <w:shd w:fill="FFFF00" w:color="auto" w:val="clear"/>
        </w:rPr>
        <w:t>&lt;</w:t>
      </w:r>
      <w:r>
        <w:rPr>
          <w:spacing w:val="64"/>
        </w:rPr>
        <w:t> </w:t>
      </w:r>
      <w:r>
        <w:rPr>
          <w:shd w:fill="FFFF00" w:color="auto" w:val="clear"/>
        </w:rPr>
        <w:t>Company Name&gt;</w:t>
      </w:r>
      <w:r>
        <w:rPr/>
        <w:t>’s Attendance </w:t>
      </w:r>
      <w:r>
        <w:rPr>
          <w:spacing w:val="-4"/>
        </w:rPr>
        <w:t>Policy, </w:t>
      </w:r>
      <w:r>
        <w:rPr/>
        <w:t>a no call, no show will be </w:t>
      </w:r>
      <w:r>
        <w:rPr>
          <w:i/>
        </w:rPr>
        <w:t>marked in the employee’s personnel record as an unexcused </w:t>
      </w:r>
      <w:r>
        <w:rPr>
          <w:i/>
        </w:rPr>
        <w:t>absence</w:t>
      </w:r>
      <w:r>
        <w:rPr/>
        <w:t>. This policy does not apply to Family and Medical Leave Act (FMLA) leave or Americans with Disabilities Act (ADA) accommodations.</w:t>
      </w:r>
    </w:p>
    <w:p>
      <w:pPr>
        <w:pStyle w:val="BodyText"/>
        <w:spacing w:before="3"/>
        <w:rPr>
          <w:sz w:val="25"/>
        </w:rPr>
      </w:pPr>
    </w:p>
    <w:p>
      <w:pPr>
        <w:pStyle w:val="BodyText"/>
        <w:spacing w:line="276" w:lineRule="auto"/>
        <w:ind w:left="100" w:right="44"/>
      </w:pPr>
      <w:r>
        <w:rPr/>
        <w:t>An </w:t>
      </w:r>
      <w:r>
        <w:rPr>
          <w:b/>
        </w:rPr>
        <w:t>absence </w:t>
      </w:r>
      <w:r>
        <w:rPr/>
        <w:t>is when an employee fails to report to work when scheduled. Absences are defined as either excused or unexcused.</w:t>
      </w:r>
    </w:p>
    <w:p>
      <w:pPr>
        <w:pStyle w:val="BodyText"/>
        <w:spacing w:before="3"/>
        <w:rPr>
          <w:sz w:val="25"/>
        </w:rPr>
      </w:pPr>
    </w:p>
    <w:p>
      <w:pPr>
        <w:pStyle w:val="ListParagraph"/>
        <w:numPr>
          <w:ilvl w:val="0"/>
          <w:numId w:val="1"/>
        </w:numPr>
        <w:tabs>
          <w:tab w:pos="819" w:val="left" w:leader="none"/>
          <w:tab w:pos="820" w:val="left" w:leader="none"/>
        </w:tabs>
        <w:spacing w:line="285" w:lineRule="auto" w:before="0" w:after="0"/>
        <w:ind w:left="820" w:right="357" w:hanging="360"/>
        <w:jc w:val="left"/>
        <w:rPr>
          <w:sz w:val="21"/>
        </w:rPr>
      </w:pPr>
      <w:r>
        <w:rPr>
          <w:b/>
          <w:sz w:val="22"/>
        </w:rPr>
        <w:t>Excused absences </w:t>
      </w:r>
      <w:r>
        <w:rPr>
          <w:sz w:val="22"/>
        </w:rPr>
        <w:t>- </w:t>
      </w:r>
      <w:r>
        <w:rPr>
          <w:sz w:val="21"/>
        </w:rPr>
        <w:t>When an employee schedules time off with their manager and per company</w:t>
      </w:r>
      <w:r>
        <w:rPr>
          <w:spacing w:val="-8"/>
          <w:sz w:val="21"/>
        </w:rPr>
        <w:t> </w:t>
      </w:r>
      <w:r>
        <w:rPr>
          <w:sz w:val="21"/>
        </w:rPr>
        <w:t>paid</w:t>
      </w:r>
      <w:r>
        <w:rPr>
          <w:spacing w:val="-7"/>
          <w:sz w:val="21"/>
        </w:rPr>
        <w:t> </w:t>
      </w:r>
      <w:r>
        <w:rPr>
          <w:sz w:val="21"/>
        </w:rPr>
        <w:t>time</w:t>
      </w:r>
      <w:r>
        <w:rPr>
          <w:spacing w:val="-7"/>
          <w:sz w:val="21"/>
        </w:rPr>
        <w:t> </w:t>
      </w:r>
      <w:r>
        <w:rPr>
          <w:sz w:val="21"/>
        </w:rPr>
        <w:t>off</w:t>
      </w:r>
      <w:r>
        <w:rPr>
          <w:spacing w:val="-8"/>
          <w:sz w:val="21"/>
        </w:rPr>
        <w:t> </w:t>
      </w:r>
      <w:r>
        <w:rPr>
          <w:sz w:val="21"/>
        </w:rPr>
        <w:t>(PTO)</w:t>
      </w:r>
      <w:r>
        <w:rPr>
          <w:spacing w:val="-7"/>
          <w:sz w:val="21"/>
        </w:rPr>
        <w:t> </w:t>
      </w:r>
      <w:r>
        <w:rPr>
          <w:sz w:val="21"/>
        </w:rPr>
        <w:t>policy,</w:t>
      </w:r>
      <w:r>
        <w:rPr>
          <w:spacing w:val="-7"/>
          <w:sz w:val="21"/>
        </w:rPr>
        <w:t> </w:t>
      </w:r>
      <w:r>
        <w:rPr>
          <w:sz w:val="21"/>
        </w:rPr>
        <w:t>or</w:t>
      </w:r>
      <w:r>
        <w:rPr>
          <w:spacing w:val="-7"/>
          <w:sz w:val="21"/>
        </w:rPr>
        <w:t> </w:t>
      </w:r>
      <w:r>
        <w:rPr>
          <w:sz w:val="21"/>
        </w:rPr>
        <w:t>when</w:t>
      </w:r>
      <w:r>
        <w:rPr>
          <w:spacing w:val="-8"/>
          <w:sz w:val="21"/>
        </w:rPr>
        <w:t> </w:t>
      </w:r>
      <w:r>
        <w:rPr>
          <w:sz w:val="21"/>
        </w:rPr>
        <w:t>an</w:t>
      </w:r>
      <w:r>
        <w:rPr>
          <w:spacing w:val="-7"/>
          <w:sz w:val="21"/>
        </w:rPr>
        <w:t> </w:t>
      </w:r>
      <w:r>
        <w:rPr>
          <w:sz w:val="21"/>
        </w:rPr>
        <w:t>employee</w:t>
      </w:r>
      <w:r>
        <w:rPr>
          <w:spacing w:val="-7"/>
          <w:sz w:val="21"/>
        </w:rPr>
        <w:t> </w:t>
      </w:r>
      <w:r>
        <w:rPr>
          <w:sz w:val="21"/>
        </w:rPr>
        <w:t>has</w:t>
      </w:r>
      <w:r>
        <w:rPr>
          <w:spacing w:val="-8"/>
          <w:sz w:val="21"/>
        </w:rPr>
        <w:t> </w:t>
      </w:r>
      <w:r>
        <w:rPr>
          <w:sz w:val="21"/>
        </w:rPr>
        <w:t>an</w:t>
      </w:r>
      <w:r>
        <w:rPr>
          <w:spacing w:val="-7"/>
          <w:sz w:val="21"/>
        </w:rPr>
        <w:t> </w:t>
      </w:r>
      <w:r>
        <w:rPr>
          <w:sz w:val="21"/>
        </w:rPr>
        <w:t>emergency</w:t>
      </w:r>
      <w:r>
        <w:rPr>
          <w:spacing w:val="-7"/>
          <w:sz w:val="21"/>
        </w:rPr>
        <w:t> </w:t>
      </w:r>
      <w:r>
        <w:rPr>
          <w:sz w:val="21"/>
        </w:rPr>
        <w:t>and</w:t>
      </w:r>
      <w:r>
        <w:rPr>
          <w:spacing w:val="-7"/>
          <w:sz w:val="21"/>
        </w:rPr>
        <w:t> </w:t>
      </w:r>
      <w:r>
        <w:rPr>
          <w:sz w:val="21"/>
        </w:rPr>
        <w:t>provides their</w:t>
      </w:r>
      <w:r>
        <w:rPr>
          <w:spacing w:val="-6"/>
          <w:sz w:val="21"/>
        </w:rPr>
        <w:t> </w:t>
      </w:r>
      <w:r>
        <w:rPr>
          <w:sz w:val="21"/>
        </w:rPr>
        <w:t>manager</w:t>
      </w:r>
      <w:r>
        <w:rPr>
          <w:spacing w:val="-6"/>
          <w:sz w:val="21"/>
        </w:rPr>
        <w:t> </w:t>
      </w:r>
      <w:r>
        <w:rPr>
          <w:sz w:val="21"/>
        </w:rPr>
        <w:t>notice</w:t>
      </w:r>
      <w:r>
        <w:rPr>
          <w:spacing w:val="-5"/>
          <w:sz w:val="21"/>
        </w:rPr>
        <w:t> </w:t>
      </w:r>
      <w:r>
        <w:rPr>
          <w:sz w:val="21"/>
        </w:rPr>
        <w:t>before</w:t>
      </w:r>
      <w:r>
        <w:rPr>
          <w:spacing w:val="-6"/>
          <w:sz w:val="21"/>
        </w:rPr>
        <w:t> </w:t>
      </w:r>
      <w:r>
        <w:rPr>
          <w:sz w:val="21"/>
        </w:rPr>
        <w:t>the</w:t>
      </w:r>
      <w:r>
        <w:rPr>
          <w:spacing w:val="-5"/>
          <w:sz w:val="21"/>
        </w:rPr>
        <w:t> </w:t>
      </w:r>
      <w:r>
        <w:rPr>
          <w:sz w:val="21"/>
        </w:rPr>
        <w:t>start</w:t>
      </w:r>
      <w:r>
        <w:rPr>
          <w:spacing w:val="-6"/>
          <w:sz w:val="21"/>
        </w:rPr>
        <w:t> </w:t>
      </w:r>
      <w:r>
        <w:rPr>
          <w:sz w:val="21"/>
        </w:rPr>
        <w:t>of</w:t>
      </w:r>
      <w:r>
        <w:rPr>
          <w:spacing w:val="-5"/>
          <w:sz w:val="21"/>
        </w:rPr>
        <w:t> </w:t>
      </w:r>
      <w:r>
        <w:rPr>
          <w:sz w:val="21"/>
        </w:rPr>
        <w:t>their</w:t>
      </w:r>
      <w:r>
        <w:rPr>
          <w:spacing w:val="-6"/>
          <w:sz w:val="21"/>
        </w:rPr>
        <w:t> </w:t>
      </w:r>
      <w:r>
        <w:rPr>
          <w:sz w:val="21"/>
        </w:rPr>
        <w:t>shift.</w:t>
      </w:r>
    </w:p>
    <w:p>
      <w:pPr>
        <w:pStyle w:val="BodyText"/>
        <w:spacing w:before="4"/>
        <w:rPr>
          <w:sz w:val="25"/>
        </w:rPr>
      </w:pPr>
    </w:p>
    <w:p>
      <w:pPr>
        <w:pStyle w:val="ListParagraph"/>
        <w:numPr>
          <w:ilvl w:val="0"/>
          <w:numId w:val="1"/>
        </w:numPr>
        <w:tabs>
          <w:tab w:pos="819" w:val="left" w:leader="none"/>
          <w:tab w:pos="820" w:val="left" w:leader="none"/>
        </w:tabs>
        <w:spacing w:line="290" w:lineRule="auto" w:before="0" w:after="0"/>
        <w:ind w:left="820" w:right="239" w:hanging="360"/>
        <w:jc w:val="left"/>
        <w:rPr>
          <w:sz w:val="21"/>
        </w:rPr>
      </w:pPr>
      <w:r>
        <w:rPr>
          <w:b/>
          <w:sz w:val="22"/>
        </w:rPr>
        <w:t>Unexcused absences </w:t>
      </w:r>
      <w:r>
        <w:rPr>
          <w:sz w:val="22"/>
        </w:rPr>
        <w:t>- </w:t>
      </w:r>
      <w:r>
        <w:rPr>
          <w:sz w:val="21"/>
        </w:rPr>
        <w:t>When an employee fails to report to work on time and does not contact their manager or supervisor prior to the start of their shift, regardless of the</w:t>
      </w:r>
      <w:r>
        <w:rPr>
          <w:spacing w:val="48"/>
          <w:sz w:val="21"/>
        </w:rPr>
        <w:t> </w:t>
      </w:r>
      <w:r>
        <w:rPr>
          <w:sz w:val="21"/>
        </w:rPr>
        <w:t>reason.</w:t>
      </w:r>
    </w:p>
    <w:p>
      <w:pPr>
        <w:pStyle w:val="BodyText"/>
        <w:spacing w:before="1"/>
        <w:rPr>
          <w:sz w:val="25"/>
        </w:rPr>
      </w:pPr>
    </w:p>
    <w:p>
      <w:pPr>
        <w:spacing w:line="276" w:lineRule="auto" w:before="0"/>
        <w:ind w:left="100" w:right="44" w:firstLine="0"/>
        <w:jc w:val="left"/>
        <w:rPr>
          <w:sz w:val="22"/>
        </w:rPr>
      </w:pPr>
      <w:r>
        <w:rPr>
          <w:sz w:val="22"/>
        </w:rPr>
        <w:t>If an employee will not be able to begin work at their scheduled start time, they must </w:t>
      </w:r>
      <w:r>
        <w:rPr>
          <w:b/>
          <w:sz w:val="22"/>
        </w:rPr>
        <w:t>call or text their manager not less than 15 minutes before </w:t>
      </w:r>
      <w:r>
        <w:rPr>
          <w:sz w:val="22"/>
        </w:rPr>
        <w:t>their scheduled start time. If the employee is unable to make the call or text, they must have someone else do it for them.</w:t>
      </w:r>
    </w:p>
    <w:p>
      <w:pPr>
        <w:pStyle w:val="BodyText"/>
        <w:spacing w:before="3"/>
        <w:rPr>
          <w:sz w:val="25"/>
        </w:rPr>
      </w:pPr>
    </w:p>
    <w:p>
      <w:pPr>
        <w:spacing w:line="276" w:lineRule="auto" w:before="0"/>
        <w:ind w:left="100" w:right="44" w:firstLine="0"/>
        <w:jc w:val="left"/>
        <w:rPr>
          <w:sz w:val="22"/>
        </w:rPr>
      </w:pPr>
      <w:r>
        <w:rPr>
          <w:sz w:val="22"/>
        </w:rPr>
        <w:t>If an employee </w:t>
      </w:r>
      <w:r>
        <w:rPr>
          <w:b/>
          <w:sz w:val="22"/>
        </w:rPr>
        <w:t>fails to notify their manager </w:t>
      </w:r>
      <w:r>
        <w:rPr>
          <w:sz w:val="22"/>
        </w:rPr>
        <w:t>and does not show up for their scheduled shift, they will be considered to violate this No Call, No Show Policy. An employee may be subject to </w:t>
      </w:r>
      <w:r>
        <w:rPr>
          <w:b/>
          <w:sz w:val="22"/>
        </w:rPr>
        <w:t>disciplinary action up to and including termination of employment for three no call, no show instances </w:t>
      </w:r>
      <w:r>
        <w:rPr>
          <w:sz w:val="22"/>
        </w:rPr>
        <w:t>(consecutive and nonconsecutive).</w:t>
      </w:r>
    </w:p>
    <w:p>
      <w:pPr>
        <w:pStyle w:val="BodyText"/>
        <w:spacing w:before="4"/>
        <w:rPr>
          <w:sz w:val="25"/>
        </w:rPr>
      </w:pPr>
    </w:p>
    <w:p>
      <w:pPr>
        <w:pStyle w:val="BodyText"/>
        <w:spacing w:line="276" w:lineRule="auto"/>
        <w:ind w:left="100" w:right="44"/>
      </w:pPr>
      <w:r>
        <w:rPr/>
        <w:t>If an employee has an unexcused absence of three or more days because of an illness or injury, the employee must provide the Company with proof of their illness or injury by way of a doctor’s note and fitness for duty release before returning to work. PTO will be deducted from each employee’s balance for each day absent.</w:t>
      </w:r>
    </w:p>
    <w:p>
      <w:pPr>
        <w:pStyle w:val="BodyText"/>
        <w:spacing w:before="3"/>
        <w:rPr>
          <w:sz w:val="25"/>
        </w:rPr>
      </w:pPr>
    </w:p>
    <w:p>
      <w:pPr>
        <w:pStyle w:val="BodyText"/>
        <w:ind w:left="100"/>
      </w:pPr>
      <w:r>
        <w:rPr/>
        <w:t>For every unexcused absence, an employee may be subject to disciplinary action.</w:t>
      </w:r>
    </w:p>
    <w:p>
      <w:pPr>
        <w:pStyle w:val="BodyText"/>
        <w:spacing w:before="7"/>
        <w:rPr>
          <w:sz w:val="28"/>
        </w:rPr>
      </w:pPr>
    </w:p>
    <w:p>
      <w:pPr>
        <w:pStyle w:val="ListParagraph"/>
        <w:numPr>
          <w:ilvl w:val="0"/>
          <w:numId w:val="1"/>
        </w:numPr>
        <w:tabs>
          <w:tab w:pos="819" w:val="left" w:leader="none"/>
          <w:tab w:pos="820" w:val="left" w:leader="none"/>
        </w:tabs>
        <w:spacing w:line="276" w:lineRule="auto" w:before="0" w:after="0"/>
        <w:ind w:left="820" w:right="165" w:hanging="360"/>
        <w:jc w:val="left"/>
        <w:rPr>
          <w:sz w:val="22"/>
        </w:rPr>
      </w:pPr>
      <w:r>
        <w:rPr>
          <w:b/>
          <w:sz w:val="22"/>
        </w:rPr>
        <w:t>For</w:t>
      </w:r>
      <w:r>
        <w:rPr>
          <w:b/>
          <w:spacing w:val="-6"/>
          <w:sz w:val="22"/>
        </w:rPr>
        <w:t> </w:t>
      </w:r>
      <w:r>
        <w:rPr>
          <w:b/>
          <w:sz w:val="22"/>
        </w:rPr>
        <w:t>the</w:t>
      </w:r>
      <w:r>
        <w:rPr>
          <w:b/>
          <w:spacing w:val="-5"/>
          <w:sz w:val="22"/>
        </w:rPr>
        <w:t> </w:t>
      </w:r>
      <w:r>
        <w:rPr>
          <w:b/>
          <w:sz w:val="22"/>
        </w:rPr>
        <w:t>first</w:t>
      </w:r>
      <w:r>
        <w:rPr>
          <w:b/>
          <w:spacing w:val="-5"/>
          <w:sz w:val="22"/>
        </w:rPr>
        <w:t> </w:t>
      </w:r>
      <w:r>
        <w:rPr>
          <w:b/>
          <w:sz w:val="22"/>
        </w:rPr>
        <w:t>unexcused</w:t>
      </w:r>
      <w:r>
        <w:rPr>
          <w:b/>
          <w:spacing w:val="-6"/>
          <w:sz w:val="22"/>
        </w:rPr>
        <w:t> </w:t>
      </w:r>
      <w:r>
        <w:rPr>
          <w:b/>
          <w:sz w:val="22"/>
        </w:rPr>
        <w:t>absence</w:t>
      </w:r>
      <w:r>
        <w:rPr>
          <w:sz w:val="22"/>
        </w:rPr>
        <w:t>,</w:t>
      </w:r>
      <w:r>
        <w:rPr>
          <w:spacing w:val="-5"/>
          <w:sz w:val="22"/>
        </w:rPr>
        <w:t> </w:t>
      </w:r>
      <w:r>
        <w:rPr>
          <w:sz w:val="22"/>
        </w:rPr>
        <w:t>an</w:t>
      </w:r>
      <w:r>
        <w:rPr>
          <w:spacing w:val="-5"/>
          <w:sz w:val="22"/>
        </w:rPr>
        <w:t> </w:t>
      </w:r>
      <w:r>
        <w:rPr>
          <w:sz w:val="22"/>
        </w:rPr>
        <w:t>employee</w:t>
      </w:r>
      <w:r>
        <w:rPr>
          <w:spacing w:val="-5"/>
          <w:sz w:val="22"/>
        </w:rPr>
        <w:t> </w:t>
      </w:r>
      <w:r>
        <w:rPr>
          <w:sz w:val="22"/>
        </w:rPr>
        <w:t>may</w:t>
      </w:r>
      <w:r>
        <w:rPr>
          <w:spacing w:val="-6"/>
          <w:sz w:val="22"/>
        </w:rPr>
        <w:t> </w:t>
      </w:r>
      <w:r>
        <w:rPr>
          <w:sz w:val="22"/>
        </w:rPr>
        <w:t>receive</w:t>
      </w:r>
      <w:r>
        <w:rPr>
          <w:spacing w:val="-5"/>
          <w:sz w:val="22"/>
        </w:rPr>
        <w:t> </w:t>
      </w:r>
      <w:r>
        <w:rPr>
          <w:sz w:val="22"/>
        </w:rPr>
        <w:t>a</w:t>
      </w:r>
      <w:r>
        <w:rPr>
          <w:spacing w:val="-5"/>
          <w:sz w:val="22"/>
        </w:rPr>
        <w:t> </w:t>
      </w:r>
      <w:r>
        <w:rPr>
          <w:b/>
          <w:sz w:val="22"/>
        </w:rPr>
        <w:t>written</w:t>
      </w:r>
      <w:r>
        <w:rPr>
          <w:b/>
          <w:spacing w:val="-6"/>
          <w:sz w:val="22"/>
        </w:rPr>
        <w:t> </w:t>
      </w:r>
      <w:r>
        <w:rPr>
          <w:b/>
          <w:sz w:val="22"/>
        </w:rPr>
        <w:t>warning</w:t>
      </w:r>
      <w:r>
        <w:rPr>
          <w:sz w:val="22"/>
        </w:rPr>
        <w:t>,</w:t>
      </w:r>
      <w:r>
        <w:rPr>
          <w:spacing w:val="-5"/>
          <w:sz w:val="22"/>
        </w:rPr>
        <w:t> </w:t>
      </w:r>
      <w:r>
        <w:rPr>
          <w:sz w:val="22"/>
        </w:rPr>
        <w:t>which will be placed in their personnel</w:t>
      </w:r>
      <w:r>
        <w:rPr>
          <w:spacing w:val="-8"/>
          <w:sz w:val="22"/>
        </w:rPr>
        <w:t> </w:t>
      </w:r>
      <w:r>
        <w:rPr>
          <w:sz w:val="22"/>
        </w:rPr>
        <w:t>record.</w:t>
      </w:r>
    </w:p>
    <w:p>
      <w:pPr>
        <w:pStyle w:val="ListParagraph"/>
        <w:numPr>
          <w:ilvl w:val="0"/>
          <w:numId w:val="1"/>
        </w:numPr>
        <w:tabs>
          <w:tab w:pos="819" w:val="left" w:leader="none"/>
          <w:tab w:pos="820" w:val="left" w:leader="none"/>
        </w:tabs>
        <w:spacing w:line="276" w:lineRule="auto" w:before="0" w:after="0"/>
        <w:ind w:left="820" w:right="153" w:hanging="360"/>
        <w:jc w:val="left"/>
        <w:rPr>
          <w:sz w:val="22"/>
        </w:rPr>
      </w:pPr>
      <w:r>
        <w:rPr>
          <w:b/>
          <w:sz w:val="22"/>
        </w:rPr>
        <w:t>For</w:t>
      </w:r>
      <w:r>
        <w:rPr>
          <w:b/>
          <w:spacing w:val="-6"/>
          <w:sz w:val="22"/>
        </w:rPr>
        <w:t> </w:t>
      </w:r>
      <w:r>
        <w:rPr>
          <w:b/>
          <w:sz w:val="22"/>
        </w:rPr>
        <w:t>the</w:t>
      </w:r>
      <w:r>
        <w:rPr>
          <w:b/>
          <w:spacing w:val="-5"/>
          <w:sz w:val="22"/>
        </w:rPr>
        <w:t> </w:t>
      </w:r>
      <w:r>
        <w:rPr>
          <w:b/>
          <w:sz w:val="22"/>
        </w:rPr>
        <w:t>second</w:t>
      </w:r>
      <w:r>
        <w:rPr>
          <w:b/>
          <w:spacing w:val="-5"/>
          <w:sz w:val="22"/>
        </w:rPr>
        <w:t> </w:t>
      </w:r>
      <w:r>
        <w:rPr>
          <w:b/>
          <w:sz w:val="22"/>
        </w:rPr>
        <w:t>unexcused</w:t>
      </w:r>
      <w:r>
        <w:rPr>
          <w:b/>
          <w:spacing w:val="-5"/>
          <w:sz w:val="22"/>
        </w:rPr>
        <w:t> </w:t>
      </w:r>
      <w:r>
        <w:rPr>
          <w:b/>
          <w:sz w:val="22"/>
        </w:rPr>
        <w:t>absence</w:t>
      </w:r>
      <w:r>
        <w:rPr>
          <w:sz w:val="22"/>
        </w:rPr>
        <w:t>,</w:t>
      </w:r>
      <w:r>
        <w:rPr>
          <w:spacing w:val="-6"/>
          <w:sz w:val="22"/>
        </w:rPr>
        <w:t> </w:t>
      </w:r>
      <w:r>
        <w:rPr>
          <w:sz w:val="22"/>
        </w:rPr>
        <w:t>an</w:t>
      </w:r>
      <w:r>
        <w:rPr>
          <w:spacing w:val="-5"/>
          <w:sz w:val="22"/>
        </w:rPr>
        <w:t> </w:t>
      </w:r>
      <w:r>
        <w:rPr>
          <w:sz w:val="22"/>
        </w:rPr>
        <w:t>employee</w:t>
      </w:r>
      <w:r>
        <w:rPr>
          <w:spacing w:val="-5"/>
          <w:sz w:val="22"/>
        </w:rPr>
        <w:t> </w:t>
      </w:r>
      <w:r>
        <w:rPr>
          <w:sz w:val="22"/>
        </w:rPr>
        <w:t>will</w:t>
      </w:r>
      <w:r>
        <w:rPr>
          <w:spacing w:val="-5"/>
          <w:sz w:val="22"/>
        </w:rPr>
        <w:t> </w:t>
      </w:r>
      <w:r>
        <w:rPr>
          <w:sz w:val="22"/>
        </w:rPr>
        <w:t>receive</w:t>
      </w:r>
      <w:r>
        <w:rPr>
          <w:spacing w:val="-5"/>
          <w:sz w:val="22"/>
        </w:rPr>
        <w:t> </w:t>
      </w:r>
      <w:r>
        <w:rPr>
          <w:b/>
          <w:sz w:val="22"/>
        </w:rPr>
        <w:t>a</w:t>
      </w:r>
      <w:r>
        <w:rPr>
          <w:b/>
          <w:spacing w:val="-6"/>
          <w:sz w:val="22"/>
        </w:rPr>
        <w:t> </w:t>
      </w:r>
      <w:r>
        <w:rPr>
          <w:b/>
          <w:sz w:val="22"/>
        </w:rPr>
        <w:t>written</w:t>
      </w:r>
      <w:r>
        <w:rPr>
          <w:b/>
          <w:spacing w:val="-5"/>
          <w:sz w:val="22"/>
        </w:rPr>
        <w:t> </w:t>
      </w:r>
      <w:r>
        <w:rPr>
          <w:b/>
          <w:sz w:val="22"/>
        </w:rPr>
        <w:t>warning</w:t>
      </w:r>
      <w:r>
        <w:rPr>
          <w:b/>
          <w:spacing w:val="-5"/>
          <w:sz w:val="22"/>
        </w:rPr>
        <w:t> </w:t>
      </w:r>
      <w:r>
        <w:rPr>
          <w:b/>
          <w:sz w:val="22"/>
        </w:rPr>
        <w:t>and a verbal consultation </w:t>
      </w:r>
      <w:r>
        <w:rPr>
          <w:sz w:val="22"/>
        </w:rPr>
        <w:t>with their manager and HR to explore solutions to prevent this behavior in the</w:t>
      </w:r>
      <w:r>
        <w:rPr>
          <w:spacing w:val="-4"/>
          <w:sz w:val="22"/>
        </w:rPr>
        <w:t> </w:t>
      </w:r>
      <w:r>
        <w:rPr>
          <w:sz w:val="22"/>
        </w:rPr>
        <w:t>future.</w:t>
      </w:r>
    </w:p>
    <w:p>
      <w:pPr>
        <w:pStyle w:val="ListParagraph"/>
        <w:numPr>
          <w:ilvl w:val="0"/>
          <w:numId w:val="1"/>
        </w:numPr>
        <w:tabs>
          <w:tab w:pos="819" w:val="left" w:leader="none"/>
          <w:tab w:pos="820" w:val="left" w:leader="none"/>
        </w:tabs>
        <w:spacing w:line="276" w:lineRule="auto" w:before="0" w:after="0"/>
        <w:ind w:left="820" w:right="139" w:hanging="360"/>
        <w:jc w:val="left"/>
        <w:rPr>
          <w:sz w:val="22"/>
        </w:rPr>
      </w:pPr>
      <w:r>
        <w:rPr>
          <w:b/>
          <w:sz w:val="22"/>
        </w:rPr>
        <w:t>If an employee has three or more unexcused absences</w:t>
      </w:r>
      <w:r>
        <w:rPr>
          <w:sz w:val="22"/>
        </w:rPr>
        <w:t>, including a no call, no </w:t>
      </w:r>
      <w:r>
        <w:rPr>
          <w:spacing w:val="-4"/>
          <w:sz w:val="22"/>
        </w:rPr>
        <w:t>show, </w:t>
      </w:r>
      <w:r>
        <w:rPr>
          <w:sz w:val="22"/>
        </w:rPr>
        <w:t>in a calendar </w:t>
      </w:r>
      <w:r>
        <w:rPr>
          <w:spacing w:val="-4"/>
          <w:sz w:val="22"/>
        </w:rPr>
        <w:t>year, </w:t>
      </w:r>
      <w:r>
        <w:rPr>
          <w:sz w:val="22"/>
        </w:rPr>
        <w:t>the employee is subject to </w:t>
      </w:r>
      <w:r>
        <w:rPr>
          <w:b/>
          <w:sz w:val="22"/>
        </w:rPr>
        <w:t>additional disciplinary action</w:t>
      </w:r>
      <w:r>
        <w:rPr>
          <w:sz w:val="22"/>
        </w:rPr>
        <w:t>, including suspension and termination of</w:t>
      </w:r>
      <w:r>
        <w:rPr>
          <w:spacing w:val="-6"/>
          <w:sz w:val="22"/>
        </w:rPr>
        <w:t> </w:t>
      </w:r>
      <w:r>
        <w:rPr>
          <w:sz w:val="22"/>
        </w:rPr>
        <w:t>employment.</w:t>
      </w:r>
    </w:p>
    <w:p>
      <w:pPr>
        <w:spacing w:after="0" w:line="276" w:lineRule="auto"/>
        <w:jc w:val="left"/>
        <w:rPr>
          <w:sz w:val="22"/>
        </w:rPr>
        <w:sectPr>
          <w:type w:val="continuous"/>
          <w:pgSz w:w="12240" w:h="15840"/>
          <w:pgMar w:top="1360" w:bottom="280" w:left="1340" w:right="1360"/>
        </w:sectPr>
      </w:pPr>
    </w:p>
    <w:p>
      <w:pPr>
        <w:spacing w:line="276" w:lineRule="auto" w:before="80"/>
        <w:ind w:left="100" w:right="44" w:firstLine="0"/>
        <w:jc w:val="left"/>
        <w:rPr>
          <w:sz w:val="22"/>
        </w:rPr>
      </w:pPr>
      <w:r>
        <w:rPr>
          <w:sz w:val="22"/>
        </w:rPr>
        <w:t>Any employee who </w:t>
      </w:r>
      <w:r>
        <w:rPr>
          <w:b/>
          <w:sz w:val="22"/>
        </w:rPr>
        <w:t>fails to report to work for three consecutive working days </w:t>
      </w:r>
      <w:r>
        <w:rPr>
          <w:sz w:val="22"/>
        </w:rPr>
        <w:t>or more without notifying a manager or supervisor will be considered to have </w:t>
      </w:r>
      <w:r>
        <w:rPr>
          <w:b/>
          <w:sz w:val="22"/>
        </w:rPr>
        <w:t>abandoned their job and voluntarily resigned </w:t>
      </w:r>
      <w:r>
        <w:rPr>
          <w:sz w:val="22"/>
        </w:rPr>
        <w:t>from their position with the Company. Reinstatement will only be considered in special circumstances where the employee can show good reason for the unexcused absence and for failing to repeatedly contact their manager in violation of the no call, no show policy herein.</w:t>
      </w:r>
    </w:p>
    <w:p>
      <w:pPr>
        <w:pStyle w:val="BodyText"/>
        <w:spacing w:before="3"/>
        <w:rPr>
          <w:sz w:val="25"/>
        </w:rPr>
      </w:pPr>
    </w:p>
    <w:p>
      <w:pPr>
        <w:pStyle w:val="BodyText"/>
        <w:ind w:left="100"/>
      </w:pPr>
      <w:r>
        <w:rPr/>
        <w:t>By signing below, I acknowledge I have read and understand this policy.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r>
        <w:rPr/>
        <w:pict>
          <v:shape style="position:absolute;margin-left:72pt;margin-top:11.722896pt;width:220.1pt;height:.1pt;mso-position-horizontal-relative:page;mso-position-vertical-relative:paragraph;z-index:-251658240;mso-wrap-distance-left:0;mso-wrap-distance-right:0" coordorigin="1440,234" coordsize="4402,0" path="m1440,234l5842,234e" filled="false" stroked="true" strokeweight=".693pt" strokecolor="#000000">
            <v:path arrowok="t"/>
            <v:stroke dashstyle="solid"/>
            <w10:wrap type="topAndBottom"/>
          </v:shape>
        </w:pict>
      </w:r>
    </w:p>
    <w:p>
      <w:pPr>
        <w:pStyle w:val="BodyText"/>
        <w:spacing w:before="11"/>
        <w:ind w:left="100"/>
      </w:pPr>
      <w:r>
        <w:rPr/>
        <w:t>Employee Name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r>
        <w:rPr/>
        <w:pict>
          <v:shape style="position:absolute;margin-left:72pt;margin-top:11.736303pt;width:220.1pt;height:.1pt;mso-position-horizontal-relative:page;mso-position-vertical-relative:paragraph;z-index:-251657216;mso-wrap-distance-left:0;mso-wrap-distance-right:0" coordorigin="1440,235" coordsize="4402,0" path="m1440,235l5842,235e" filled="false" stroked="true" strokeweight=".693pt" strokecolor="#000000">
            <v:path arrowok="t"/>
            <v:stroke dashstyle="solid"/>
            <w10:wrap type="topAndBottom"/>
          </v:shape>
        </w:pict>
      </w:r>
    </w:p>
    <w:p>
      <w:pPr>
        <w:pStyle w:val="BodyText"/>
        <w:spacing w:before="11"/>
        <w:ind w:left="100"/>
      </w:pPr>
      <w:r>
        <w:rPr/>
        <w:t>Employee Signature</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22.3pt;height:.1pt;mso-position-horizontal-relative:page;mso-position-vertical-relative:paragraph;z-index:-251656192;mso-wrap-distance-left:0;mso-wrap-distance-right:0" coordorigin="1440,174" coordsize="2446,0" path="m1440,174l3885,174e" filled="false" stroked="true" strokeweight=".693pt" strokecolor="#000000">
            <v:path arrowok="t"/>
            <v:stroke dashstyle="solid"/>
            <w10:wrap type="topAndBottom"/>
          </v:shape>
        </w:pict>
      </w:r>
    </w:p>
    <w:p>
      <w:pPr>
        <w:pStyle w:val="BodyText"/>
        <w:spacing w:before="11"/>
        <w:ind w:left="100"/>
      </w:pPr>
      <w:r>
        <w:rPr/>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r>
        <w:rPr/>
        <w:drawing>
          <wp:anchor distT="0" distB="0" distL="0" distR="0" allowOverlap="1" layoutInCell="1" locked="0" behindDoc="0" simplePos="0" relativeHeight="3">
            <wp:simplePos x="0" y="0"/>
            <wp:positionH relativeFrom="page">
              <wp:posOffset>4381500</wp:posOffset>
            </wp:positionH>
            <wp:positionV relativeFrom="paragraph">
              <wp:posOffset>195536</wp:posOffset>
            </wp:positionV>
            <wp:extent cx="2328291" cy="31413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28291" cy="314134"/>
                    </a:xfrm>
                    <a:prstGeom prst="rect">
                      <a:avLst/>
                    </a:prstGeom>
                  </pic:spPr>
                </pic:pic>
              </a:graphicData>
            </a:graphic>
          </wp:anchor>
        </w:drawing>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1"/>
        <w:w w:val="7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820" w:right="13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Call No Show Policy Template</dc:title>
  <dcterms:created xsi:type="dcterms:W3CDTF">2023-09-29T09:40:10Z</dcterms:created>
  <dcterms:modified xsi:type="dcterms:W3CDTF">2023-09-29T09:40:10Z</dcterms:modified>
</cp:coreProperties>
</file>