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889" w:right="1873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pacing w:val="-3"/>
          <w:sz w:val="48"/>
        </w:rPr>
        <w:t>to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Do</w:t>
      </w:r>
      <w:r>
        <w:rPr>
          <w:rFonts w:ascii="Lucida Sans"/>
          <w:spacing w:val="-53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54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53"/>
          <w:sz w:val="48"/>
        </w:rPr>
        <w:t> </w:t>
      </w:r>
      <w:r>
        <w:rPr>
          <w:rFonts w:ascii="Lucida Sans"/>
          <w:sz w:val="48"/>
        </w:rPr>
        <w:t>Louisiana</w:t>
      </w:r>
    </w:p>
    <w:p>
      <w:pPr>
        <w:pStyle w:val="BodyText"/>
        <w:spacing w:before="225"/>
        <w:ind w:left="1889" w:right="1873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4147" w:right="4141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To register your business for withholding and unemployment taxes in Louisiana,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23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Louisiana.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 w:right="170"/>
              <w:rPr>
                <w:b/>
                <w:sz w:val="22"/>
              </w:rPr>
            </w:pPr>
            <w:r>
              <w:rPr>
                <w:color w:val="313636"/>
                <w:sz w:val="22"/>
              </w:rPr>
              <w:t>At the state level, you need to register with the Louisiana </w:t>
            </w:r>
            <w:hyperlink r:id="rId9">
              <w:r>
                <w:rPr>
                  <w:color w:val="1154CC"/>
                  <w:spacing w:val="-146"/>
                  <w:sz w:val="22"/>
                  <w:u w:val="thick" w:color="1154CC"/>
                </w:rPr>
                <w:t>S</w:t>
              </w:r>
              <w:r>
                <w:rPr>
                  <w:color w:val="1154CC"/>
                  <w:spacing w:val="84"/>
                  <w:sz w:val="22"/>
                </w:rPr>
                <w:t> </w:t>
              </w:r>
              <w:r>
                <w:rPr>
                  <w:color w:val="1154CC"/>
                  <w:sz w:val="22"/>
                  <w:u w:val="thick" w:color="1154CC"/>
                </w:rPr>
                <w:t>ecretary of State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color w:val="313636"/>
                <w:sz w:val="22"/>
              </w:rPr>
              <w:t>and Department of Revenue. </w:t>
            </w:r>
            <w:r>
              <w:rPr>
                <w:color w:val="313636"/>
                <w:spacing w:val="-13"/>
                <w:sz w:val="22"/>
              </w:rPr>
              <w:t>To </w:t>
            </w:r>
            <w:r>
              <w:rPr>
                <w:color w:val="313636"/>
                <w:sz w:val="22"/>
              </w:rPr>
              <w:t>do so, you need to complete the Louisiana </w:t>
            </w:r>
            <w:r>
              <w:rPr>
                <w:color w:val="313636"/>
                <w:spacing w:val="-9"/>
                <w:sz w:val="22"/>
              </w:rPr>
              <w:t>Tax </w:t>
            </w:r>
            <w:r>
              <w:rPr>
                <w:color w:val="313636"/>
                <w:sz w:val="22"/>
              </w:rPr>
              <w:t>Application. </w:t>
            </w:r>
            <w:r>
              <w:rPr>
                <w:color w:val="313636"/>
                <w:spacing w:val="-8"/>
                <w:sz w:val="22"/>
              </w:rPr>
              <w:t>You </w:t>
            </w:r>
            <w:r>
              <w:rPr>
                <w:color w:val="313636"/>
                <w:sz w:val="22"/>
              </w:rPr>
              <w:t>can fill out the application online at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b/>
                  <w:color w:val="1154CC"/>
                  <w:sz w:val="22"/>
                  <w:u w:val="thick" w:color="1154CC"/>
                </w:rPr>
                <w:t>Louisiana Department of Revenue’s</w:t>
              </w:r>
            </w:hyperlink>
          </w:p>
          <w:p>
            <w:pPr>
              <w:pStyle w:val="TableParagraph"/>
              <w:ind w:left="84"/>
              <w:rPr>
                <w:sz w:val="22"/>
              </w:rPr>
            </w:pPr>
            <w:r>
              <w:rPr>
                <w:rFonts w:ascii="Times New Roman"/>
                <w:color w:val="1154CC"/>
                <w:sz w:val="22"/>
                <w:u w:val="thick" w:color="1154CC"/>
              </w:rPr>
              <w:t> </w:t>
            </w:r>
            <w:hyperlink r:id="rId10">
              <w:r>
                <w:rPr>
                  <w:b/>
                  <w:color w:val="1154CC"/>
                  <w:sz w:val="22"/>
                  <w:u w:val="thick" w:color="1154CC"/>
                </w:rPr>
                <w:t>website</w:t>
              </w:r>
            </w:hyperlink>
            <w:r>
              <w:rPr>
                <w:color w:val="313636"/>
                <w:sz w:val="22"/>
              </w:rPr>
              <w:t>.</w:t>
            </w:r>
          </w:p>
        </w:tc>
      </w:tr>
      <w:tr>
        <w:trPr>
          <w:trHeight w:val="36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6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3. Set up your payroll process.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 w:right="17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hyperlink r:id="rId11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2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 work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hours,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forms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when,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how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perform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 </w:t>
            </w:r>
            <w:r>
              <w:rPr>
                <w:rFonts w:ascii="Lucida Sans" w:hAnsi="Lucida Sans"/>
                <w:sz w:val="22"/>
              </w:rPr>
              <w:t>calculations,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and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so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forth.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pacing w:val="-6"/>
                <w:sz w:val="22"/>
              </w:rPr>
              <w:t>To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do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this,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have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three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options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(check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off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 you’re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2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line="309" w:lineRule="auto" w:before="74"/>
              <w:ind w:left="484" w:right="543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Use</w:t>
            </w:r>
            <w:r>
              <w:rPr>
                <w:rFonts w:ascii="Lucida Sans"/>
                <w:spacing w:val="-40"/>
                <w:w w:val="95"/>
                <w:position w:val="2"/>
                <w:sz w:val="22"/>
              </w:rPr>
              <w:t> </w:t>
            </w:r>
            <w:hyperlink r:id="rId13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templates</w:t>
              </w:r>
            </w:hyperlink>
            <w:r>
              <w:rPr>
                <w:rFonts w:ascii="Lucida Sans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w w:val="101"/>
                <w:sz w:val="22"/>
              </w:rPr>
            </w:r>
            <w:r>
              <w:rPr>
                <w:rFonts w:ascii="Times New Roman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12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Sign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up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hyperlink r:id="rId14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28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241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3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Louisiana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before="29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Federal Form</w:t>
            </w:r>
            <w:r>
              <w:rPr>
                <w:rFonts w:ascii="Lucida Sans"/>
                <w:color w:val="1154CC"/>
                <w:spacing w:val="-34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Louisiana State Form</w:t>
            </w:r>
            <w:r>
              <w:rPr>
                <w:rFonts w:ascii="Lucida Sans"/>
                <w:spacing w:val="-53"/>
                <w:position w:val="2"/>
                <w:sz w:val="22"/>
              </w:rPr>
              <w:t> </w:t>
            </w:r>
            <w:hyperlink r:id="rId16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L-4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</w:tc>
      </w:tr>
    </w:tbl>
    <w:p>
      <w:pPr>
        <w:spacing w:after="0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87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8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36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8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  <w:tr>
        <w:trPr>
          <w:trHeight w:val="296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7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You’ll need to collect timesheets for all hourly employees and </w:t>
            </w:r>
            <w:hyperlink r:id="rId19">
              <w:r>
                <w:rPr>
                  <w:rFonts w:ascii="Lucida Sans" w:hAnsi="Lucida Sans"/>
                  <w:color w:val="1154CC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80" w:lineRule="auto" w:before="44"/>
              <w:ind w:left="90" w:right="170" w:hanging="6"/>
              <w:rPr>
                <w:rFonts w:ascii="Lucida Sans" w:hAnsi="Lucida Sans"/>
                <w:sz w:val="22"/>
              </w:rPr>
            </w:pPr>
            <w:r>
              <w:rPr>
                <w:rFonts w:ascii="Times New Roman" w:hAnsi="Times New Roman"/>
                <w:color w:val="1154CC"/>
                <w:spacing w:val="-50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workers</w:t>
              </w:r>
            </w:hyperlink>
            <w:r>
              <w:rPr>
                <w:rFonts w:ascii="Lucida Sans" w:hAnsi="Lucida Sans"/>
                <w:w w:val="95"/>
                <w:sz w:val="22"/>
              </w:rPr>
              <w:t>.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electing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color w:val="1154CC"/>
                <w:spacing w:val="-21"/>
                <w:position w:val="2"/>
                <w:sz w:val="22"/>
                <w:u w:val="thick" w:color="1154CC"/>
              </w:rPr>
              <w:t> </w:t>
            </w:r>
            <w:hyperlink r:id="rId21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27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6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employee gross pay and taxes.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Gross</w:t>
            </w:r>
            <w:r>
              <w:rPr>
                <w:rFonts w:ascii="Lucida Sans"/>
                <w:spacing w:val="-3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FICA,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3"/>
                <w:position w:val="2"/>
                <w:sz w:val="22"/>
              </w:rPr>
              <w:t>FUTA,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&amp;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Income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4"/>
                <w:position w:val="2"/>
                <w:sz w:val="22"/>
              </w:rPr>
              <w:t>Taxes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line="309" w:lineRule="auto" w:before="74"/>
              <w:ind w:left="484" w:right="1142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Perform any other payroll calculations, i.e., for</w:t>
            </w:r>
            <w:r>
              <w:rPr>
                <w:rFonts w:ascii="Lucida Sans"/>
                <w:spacing w:val="-37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expense</w:t>
            </w:r>
            <w:r>
              <w:rPr>
                <w:rFonts w:ascii="Lucida Sans"/>
                <w:spacing w:val="-5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reimbursement</w:t>
            </w:r>
            <w:r>
              <w:rPr>
                <w:rFonts w:ascii="Lucida Sans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w w:val="87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w w:val="87"/>
                <w:sz w:val="22"/>
              </w:rPr>
            </w:r>
            <w:r>
              <w:rPr>
                <w:rFonts w:ascii="Times New Roman"/>
                <w:w w:val="87"/>
                <w:position w:val="2"/>
                <w:sz w:val="22"/>
              </w:rPr>
              <w:t>  </w:t>
            </w:r>
            <w:r>
              <w:rPr>
                <w:rFonts w:ascii="Times New Roman"/>
                <w:spacing w:val="-21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net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</w:p>
        </w:tc>
      </w:tr>
      <w:tr>
        <w:trPr>
          <w:trHeight w:val="22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6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Pay employee wages and benefits.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Louisiana does not have a state minimum wage, so make sure that you are paying your employees at least the federal minimum wage of $7.25 per hour.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employees via direct deposit or other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method</w:t>
            </w:r>
          </w:p>
          <w:p>
            <w:pPr>
              <w:pStyle w:val="TableParagraph"/>
              <w:spacing w:before="7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Work with your benefits provider to handle benefits</w:t>
            </w:r>
            <w:r>
              <w:rPr>
                <w:spacing w:val="-1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deductions</w:t>
            </w:r>
          </w:p>
        </w:tc>
      </w:tr>
      <w:tr>
        <w:trPr>
          <w:trHeight w:val="142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3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File payroll taxes with the federal and state governments.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spacing w:line="307" w:lineRule="auto"/>
              <w:ind w:left="484" w:right="79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 taxes, monthly or </w:t>
            </w:r>
            <w:r>
              <w:rPr>
                <w:spacing w:val="-3"/>
                <w:position w:val="2"/>
                <w:sz w:val="22"/>
              </w:rPr>
              <w:t>semiweekly, </w:t>
            </w:r>
            <w:r>
              <w:rPr>
                <w:position w:val="2"/>
                <w:sz w:val="22"/>
              </w:rPr>
              <w:t>depending on the</w:t>
            </w:r>
            <w:r>
              <w:rPr>
                <w:spacing w:val="-3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schedule </w:t>
            </w:r>
            <w:r>
              <w:rPr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</w:r>
            <w:r>
              <w:rPr>
                <w:rFonts w:ascii="Times New Roman"/>
                <w:position w:val="2"/>
                <w:sz w:val="22"/>
              </w:rPr>
              <w:t> </w:t>
            </w:r>
            <w:r>
              <w:rPr>
                <w:rFonts w:ascii="Times New Roman"/>
                <w:spacing w:val="1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 Louisiana state taxes, usually on a quarterly</w:t>
            </w:r>
            <w:r>
              <w:rPr>
                <w:spacing w:val="-1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schedule</w:t>
            </w:r>
          </w:p>
        </w:tc>
      </w:tr>
      <w:tr>
        <w:trPr>
          <w:trHeight w:val="16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6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Document and store your payroll records.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three years.</w:t>
            </w:r>
          </w:p>
        </w:tc>
      </w:tr>
      <w:tr>
        <w:trPr>
          <w:trHeight w:val="171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6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10: Do year-end payroll tax reports.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1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</w:tc>
      </w:tr>
    </w:tbl>
    <w:p>
      <w:pPr>
        <w:spacing w:after="0" w:line="276" w:lineRule="auto"/>
        <w:rPr>
          <w:sz w:val="2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26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4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Louisiana state W-2 forms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17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Louisiana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Louisiana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electronically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 </w:t>
            </w:r>
            <w:r>
              <w:rPr>
                <w:sz w:val="22"/>
              </w:rPr>
              <w:t>you have &gt;250 employees) by Jan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31</w:t>
            </w:r>
          </w:p>
          <w:p>
            <w:pPr>
              <w:pStyle w:val="TableParagraph"/>
              <w:spacing w:line="276" w:lineRule="auto" w:before="33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Louisiana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Louisiana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paper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 </w:t>
            </w:r>
            <w:r>
              <w:rPr>
                <w:sz w:val="22"/>
              </w:rPr>
              <w:t>electronically by Feb. 28 if you have &lt;250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  <w:p>
            <w:pPr>
              <w:pStyle w:val="TableParagraph"/>
              <w:spacing w:before="3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17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PGothic">
    <w:altName w:val="MS P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14528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geauxbiz.sos.la.gov/" TargetMode="External"/><Relationship Id="rId10" Type="http://schemas.openxmlformats.org/officeDocument/2006/relationships/hyperlink" Target="http://revenue.louisiana.gov/" TargetMode="External"/><Relationship Id="rId11" Type="http://schemas.openxmlformats.org/officeDocument/2006/relationships/hyperlink" Target="https://fitsmallbusiness.com/pay-period/" TargetMode="External"/><Relationship Id="rId12" Type="http://schemas.openxmlformats.org/officeDocument/2006/relationships/hyperlink" Target="https://fitsmallbusiness.com/how-to-do-payroll/" TargetMode="External"/><Relationship Id="rId13" Type="http://schemas.openxmlformats.org/officeDocument/2006/relationships/hyperlink" Target="https://fitsmallbusiness.com/free-payroll-template/" TargetMode="External"/><Relationship Id="rId14" Type="http://schemas.openxmlformats.org/officeDocument/2006/relationships/hyperlink" Target="https://fitsmallbusiness.com/best-payroll-services/" TargetMode="External"/><Relationship Id="rId15" Type="http://schemas.openxmlformats.org/officeDocument/2006/relationships/hyperlink" Target="https://www.irs.gov/pub/irs-pdf/fw4.pdf" TargetMode="External"/><Relationship Id="rId16" Type="http://schemas.openxmlformats.org/officeDocument/2006/relationships/hyperlink" Target="http://revenue.louisiana.gov/taxforms/1300(4_11)f.pdf" TargetMode="External"/><Relationship Id="rId17" Type="http://schemas.openxmlformats.org/officeDocument/2006/relationships/hyperlink" Target="https://www.uscis.gov/sites/default/files/document/forms/i-9-paper-version.pdf" TargetMode="External"/><Relationship Id="rId18" Type="http://schemas.openxmlformats.org/officeDocument/2006/relationships/hyperlink" Target="https://fitsmallbusiness.com/wp-content/uploads/2022/11/Direct-Deposit-Authorization-Form.pdf" TargetMode="External"/><Relationship Id="rId19" Type="http://schemas.openxmlformats.org/officeDocument/2006/relationships/hyperlink" Target="https://fitsmallbusiness.com/exempt-vs-non-exempt-employees/" TargetMode="External"/><Relationship Id="rId20" Type="http://schemas.openxmlformats.org/officeDocument/2006/relationships/hyperlink" Target="https://fitsmallbusiness.com/timesheet-templates/" TargetMode="External"/><Relationship Id="rId21" Type="http://schemas.openxmlformats.org/officeDocument/2006/relationships/hyperlink" Target="https://fitsmallbusiness.com/best-time-and-attendance-software/" TargetMode="External"/><Relationship Id="rId22" Type="http://schemas.openxmlformats.org/officeDocument/2006/relationships/hyperlink" Target="https://www.irs.gov/pub/irs-pdf/fw2.pdf" TargetMode="External"/><Relationship Id="rId23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Louisiana</dc:title>
  <dcterms:created xsi:type="dcterms:W3CDTF">2023-12-01T18:27:10Z</dcterms:created>
  <dcterms:modified xsi:type="dcterms:W3CDTF">2023-12-01T18:27:10Z</dcterms:modified>
</cp:coreProperties>
</file>