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North Dakota</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North Dakota,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North Dakota.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hd w:fill="ffffff" w:val="clear"/>
              <w:spacing w:after="400" w:lineRule="auto"/>
              <w:rPr>
                <w:color w:val="313636"/>
              </w:rPr>
            </w:pPr>
            <w:r w:rsidDel="00000000" w:rsidR="00000000" w:rsidRPr="00000000">
              <w:rPr>
                <w:color w:val="313636"/>
                <w:rtl w:val="0"/>
              </w:rPr>
              <w:t xml:space="preserve">You need to register with the </w:t>
            </w:r>
            <w:hyperlink r:id="rId8">
              <w:r w:rsidDel="00000000" w:rsidR="00000000" w:rsidRPr="00000000">
                <w:rPr>
                  <w:color w:val="1155cc"/>
                  <w:u w:val="single"/>
                  <w:rtl w:val="0"/>
                </w:rPr>
                <w:t xml:space="preserve">North Dakota Taxpayer Access Point</w:t>
              </w:r>
            </w:hyperlink>
            <w:r w:rsidDel="00000000" w:rsidR="00000000" w:rsidRPr="00000000">
              <w:rPr>
                <w:color w:val="313636"/>
                <w:rtl w:val="0"/>
              </w:rPr>
              <w:t xml:space="preserve"> and the </w:t>
            </w:r>
            <w:hyperlink r:id="rId9">
              <w:r w:rsidDel="00000000" w:rsidR="00000000" w:rsidRPr="00000000">
                <w:rPr>
                  <w:color w:val="1155cc"/>
                  <w:u w:val="single"/>
                  <w:rtl w:val="0"/>
                </w:rPr>
                <w:t xml:space="preserve">North Dakota Office Of State Tax Commissioner</w:t>
              </w:r>
            </w:hyperlink>
            <w:r w:rsidDel="00000000" w:rsidR="00000000" w:rsidRPr="00000000">
              <w:rPr>
                <w:color w:val="313636"/>
                <w:rtl w:val="0"/>
              </w:rPr>
              <w:t xml:space="preserve">.</w:t>
            </w:r>
          </w:p>
          <w:p w:rsidR="00000000" w:rsidDel="00000000" w:rsidP="00000000" w:rsidRDefault="00000000" w:rsidRPr="00000000" w14:paraId="00000011">
            <w:pPr>
              <w:numPr>
                <w:ilvl w:val="0"/>
                <w:numId w:val="1"/>
              </w:numPr>
              <w:shd w:fill="ffffff" w:val="clear"/>
              <w:spacing w:after="0" w:afterAutospacing="0" w:lineRule="auto"/>
              <w:ind w:left="720" w:hanging="360"/>
              <w:rPr>
                <w:color w:val="313636"/>
                <w:u w:val="none"/>
              </w:rPr>
            </w:pPr>
            <w:r w:rsidDel="00000000" w:rsidR="00000000" w:rsidRPr="00000000">
              <w:rPr>
                <w:color w:val="313636"/>
                <w:rtl w:val="0"/>
              </w:rPr>
              <w:t xml:space="preserve">Register with the Taxpayer Access Point</w:t>
            </w:r>
          </w:p>
          <w:p w:rsidR="00000000" w:rsidDel="00000000" w:rsidP="00000000" w:rsidRDefault="00000000" w:rsidRPr="00000000" w14:paraId="00000012">
            <w:pPr>
              <w:numPr>
                <w:ilvl w:val="0"/>
                <w:numId w:val="1"/>
              </w:numPr>
              <w:shd w:fill="ffffff" w:val="clear"/>
              <w:spacing w:after="400" w:lineRule="auto"/>
              <w:ind w:left="720" w:hanging="360"/>
              <w:rPr>
                <w:color w:val="313636"/>
                <w:u w:val="none"/>
              </w:rPr>
            </w:pPr>
            <w:r w:rsidDel="00000000" w:rsidR="00000000" w:rsidRPr="00000000">
              <w:rPr>
                <w:color w:val="313636"/>
                <w:rtl w:val="0"/>
              </w:rPr>
              <w:t xml:space="preserve">Register with the State Tax Commissioner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5">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10">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7">
            <w:pPr>
              <w:numPr>
                <w:ilvl w:val="0"/>
                <w:numId w:val="3"/>
              </w:numPr>
              <w:shd w:fill="ffffff" w:val="clear"/>
              <w:spacing w:after="0" w:afterAutospacing="0" w:before="240" w:lineRule="auto"/>
              <w:ind w:left="720" w:hanging="36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8">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2">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9">
            <w:pPr>
              <w:numPr>
                <w:ilvl w:val="0"/>
                <w:numId w:val="3"/>
              </w:numPr>
              <w:shd w:fill="ffffff" w:val="clear"/>
              <w:spacing w:after="0"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13">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C">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North Dakota employees will include:</w:t>
            </w:r>
          </w:p>
          <w:p w:rsidR="00000000" w:rsidDel="00000000" w:rsidP="00000000" w:rsidRDefault="00000000" w:rsidRPr="00000000" w14:paraId="0000001E">
            <w:pPr>
              <w:numPr>
                <w:ilvl w:val="0"/>
                <w:numId w:val="2"/>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before="0" w:lineRule="auto"/>
              <w:ind w:left="720" w:hanging="360"/>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7">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8">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9">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3"/>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b w:val="1"/>
              </w:rPr>
            </w:pPr>
            <w:r w:rsidDel="00000000" w:rsidR="00000000" w:rsidRPr="00000000">
              <w:rPr>
                <w:b w:val="1"/>
                <w:rtl w:val="0"/>
              </w:rPr>
              <w:t xml:space="preserve">Step 6: Calculate employee gross pay and taxes.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color w:val="313636"/>
                <w:rtl w:val="0"/>
              </w:rPr>
              <w:t xml:space="preserve">You can choose to </w:t>
            </w:r>
            <w:hyperlink r:id="rId20">
              <w:r w:rsidDel="00000000" w:rsidR="00000000" w:rsidRPr="00000000">
                <w:rPr>
                  <w:color w:val="1155cc"/>
                  <w:u w:val="single"/>
                  <w:rtl w:val="0"/>
                </w:rPr>
                <w:t xml:space="preserve">pay employees in a variety of different ways</w:t>
              </w:r>
            </w:hyperlink>
            <w:r w:rsidDel="00000000" w:rsidR="00000000" w:rsidRPr="00000000">
              <w:rPr>
                <w:color w:val="313636"/>
                <w:rtl w:val="0"/>
              </w:rPr>
              <w:t xml:space="preserve"> (i.e., cash, check, direct deposit, pay cards). Federal taxes should be paid through the </w:t>
            </w:r>
            <w:hyperlink r:id="rId21">
              <w:r w:rsidDel="00000000" w:rsidR="00000000" w:rsidRPr="00000000">
                <w:rPr>
                  <w:color w:val="1155cc"/>
                  <w:u w:val="single"/>
                  <w:rtl w:val="0"/>
                </w:rPr>
                <w:t xml:space="preserve">EFTPS</w:t>
              </w:r>
            </w:hyperlink>
            <w:r w:rsidDel="00000000" w:rsidR="00000000" w:rsidRPr="00000000">
              <w:rPr>
                <w:color w:val="313636"/>
                <w:rtl w:val="0"/>
              </w:rPr>
              <w:t xml:space="preserve">.</w:t>
            </w:r>
            <w:r w:rsidDel="00000000" w:rsidR="00000000" w:rsidRPr="00000000">
              <w:rPr>
                <w:rtl w:val="0"/>
              </w:rPr>
            </w:r>
          </w:p>
          <w:p w:rsidR="00000000" w:rsidDel="00000000" w:rsidP="00000000" w:rsidRDefault="00000000" w:rsidRPr="00000000" w14:paraId="0000002C">
            <w:pPr>
              <w:numPr>
                <w:ilvl w:val="0"/>
                <w:numId w:val="8"/>
              </w:numPr>
              <w:shd w:fill="ffffff" w:val="clear"/>
              <w:spacing w:after="0" w:afterAutospacing="0" w:before="240" w:lineRule="auto"/>
              <w:ind w:left="720" w:hanging="360"/>
            </w:pPr>
            <w:r w:rsidDel="00000000" w:rsidR="00000000" w:rsidRPr="00000000">
              <w:rPr>
                <w:rtl w:val="0"/>
              </w:rPr>
              <w:t xml:space="preserve">Calculate Gross Pay</w:t>
            </w:r>
          </w:p>
          <w:p w:rsidR="00000000" w:rsidDel="00000000" w:rsidP="00000000" w:rsidRDefault="00000000" w:rsidRPr="00000000" w14:paraId="0000002D">
            <w:pPr>
              <w:numPr>
                <w:ilvl w:val="0"/>
                <w:numId w:val="8"/>
              </w:numPr>
              <w:shd w:fill="ffffff" w:val="clear"/>
              <w:spacing w:after="0" w:afterAutospacing="0" w:before="0" w:beforeAutospacing="0" w:lineRule="auto"/>
              <w:ind w:left="720" w:hanging="360"/>
            </w:pPr>
            <w:r w:rsidDel="00000000" w:rsidR="00000000" w:rsidRPr="00000000">
              <w:rPr>
                <w:rtl w:val="0"/>
              </w:rPr>
              <w:t xml:space="preserve">Calculate FICA, FUTA &amp; Income Taxes to withhold/pay</w:t>
            </w:r>
          </w:p>
          <w:p w:rsidR="00000000" w:rsidDel="00000000" w:rsidP="00000000" w:rsidRDefault="00000000" w:rsidRPr="00000000" w14:paraId="0000002E">
            <w:pPr>
              <w:numPr>
                <w:ilvl w:val="0"/>
                <w:numId w:val="8"/>
              </w:numPr>
              <w:shd w:fill="ffffff" w:val="clear"/>
              <w:ind w:left="720" w:hanging="360"/>
            </w:pPr>
            <w:r w:rsidDel="00000000" w:rsidR="00000000" w:rsidRPr="00000000">
              <w:rPr>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hd w:fill="ffffff" w:val="clear"/>
              <w:rPr>
                <w:b w:val="1"/>
                <w:color w:val="313636"/>
              </w:rPr>
            </w:pPr>
            <w:r w:rsidDel="00000000" w:rsidR="00000000" w:rsidRPr="00000000">
              <w:rPr>
                <w:b w:val="1"/>
                <w:color w:val="313636"/>
                <w:rtl w:val="0"/>
              </w:rPr>
              <w:t xml:space="preserve">Step 7: File payroll taxes with the federal government. </w:t>
            </w:r>
          </w:p>
          <w:p w:rsidR="00000000" w:rsidDel="00000000" w:rsidP="00000000" w:rsidRDefault="00000000" w:rsidRPr="00000000" w14:paraId="00000031">
            <w:pPr>
              <w:shd w:fill="ffffff" w:val="clear"/>
              <w:rPr>
                <w:color w:val="313636"/>
              </w:rPr>
            </w:pPr>
            <w:r w:rsidDel="00000000" w:rsidR="00000000" w:rsidRPr="00000000">
              <w:rPr>
                <w:rtl w:val="0"/>
              </w:rPr>
            </w:r>
          </w:p>
          <w:p w:rsidR="00000000" w:rsidDel="00000000" w:rsidP="00000000" w:rsidRDefault="00000000" w:rsidRPr="00000000" w14:paraId="00000032">
            <w:pPr>
              <w:shd w:fill="ffffff" w:val="clear"/>
              <w:rPr>
                <w:color w:val="313636"/>
              </w:rPr>
            </w:pPr>
            <w:r w:rsidDel="00000000" w:rsidR="00000000" w:rsidRPr="00000000">
              <w:rPr>
                <w:color w:val="313636"/>
                <w:rtl w:val="0"/>
              </w:rPr>
              <w:t xml:space="preserve">The IRS has forms and instructions on filing federal taxes. If needed, you can also </w:t>
            </w:r>
            <w:hyperlink r:id="rId22">
              <w:r w:rsidDel="00000000" w:rsidR="00000000" w:rsidRPr="00000000">
                <w:rPr>
                  <w:color w:val="1155cc"/>
                  <w:u w:val="single"/>
                  <w:rtl w:val="0"/>
                </w:rPr>
                <w:t xml:space="preserve">order official tax forms from the IRS</w:t>
              </w:r>
            </w:hyperlink>
            <w:r w:rsidDel="00000000" w:rsidR="00000000" w:rsidRPr="00000000">
              <w:rPr>
                <w:color w:val="313636"/>
                <w:rtl w:val="0"/>
              </w:rPr>
              <w:t xml:space="preserve">. </w:t>
            </w:r>
          </w:p>
          <w:p w:rsidR="00000000" w:rsidDel="00000000" w:rsidP="00000000" w:rsidRDefault="00000000" w:rsidRPr="00000000" w14:paraId="00000033">
            <w:pPr>
              <w:shd w:fill="ffffff" w:val="clear"/>
              <w:rPr>
                <w:color w:val="313636"/>
              </w:rPr>
            </w:pPr>
            <w:r w:rsidDel="00000000" w:rsidR="00000000" w:rsidRPr="00000000">
              <w:rPr>
                <w:rtl w:val="0"/>
              </w:rPr>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Pay federal taxes—can be online using the </w:t>
            </w:r>
            <w:hyperlink r:id="rId23">
              <w:r w:rsidDel="00000000" w:rsidR="00000000" w:rsidRPr="00000000">
                <w:rPr>
                  <w:color w:val="1155cc"/>
                  <w:u w:val="single"/>
                  <w:rtl w:val="0"/>
                </w:rPr>
                <w:t xml:space="preserve">EFTPS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b w:val="1"/>
              </w:rPr>
            </w:pPr>
            <w:r w:rsidDel="00000000" w:rsidR="00000000" w:rsidRPr="00000000">
              <w:rPr>
                <w:b w:val="1"/>
                <w:rtl w:val="0"/>
              </w:rPr>
              <w:t xml:space="preserve">Step 8: File payroll taxes with the state government.</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shd w:fill="ffffff" w:val="clear"/>
              <w:rPr>
                <w:color w:val="313636"/>
              </w:rPr>
            </w:pPr>
            <w:r w:rsidDel="00000000" w:rsidR="00000000" w:rsidRPr="00000000">
              <w:rPr>
                <w:color w:val="313636"/>
                <w:rtl w:val="0"/>
              </w:rPr>
              <w:t xml:space="preserve">Almost all North Dakota employers must file withholding tax quarterly. These returns can be filed on the </w:t>
            </w:r>
            <w:hyperlink r:id="rId24">
              <w:r w:rsidDel="00000000" w:rsidR="00000000" w:rsidRPr="00000000">
                <w:rPr>
                  <w:color w:val="1155cc"/>
                  <w:u w:val="single"/>
                  <w:rtl w:val="0"/>
                </w:rPr>
                <w:t xml:space="preserve">NDTAP website</w:t>
              </w:r>
            </w:hyperlink>
            <w:r w:rsidDel="00000000" w:rsidR="00000000" w:rsidRPr="00000000">
              <w:rPr>
                <w:color w:val="313636"/>
                <w:rtl w:val="0"/>
              </w:rPr>
              <w:t xml:space="preserve"> or via a </w:t>
            </w:r>
            <w:hyperlink r:id="rId25">
              <w:r w:rsidDel="00000000" w:rsidR="00000000" w:rsidRPr="00000000">
                <w:rPr>
                  <w:color w:val="1155cc"/>
                  <w:u w:val="single"/>
                  <w:rtl w:val="0"/>
                </w:rPr>
                <w:t xml:space="preserve">paper application</w:t>
              </w:r>
            </w:hyperlink>
            <w:r w:rsidDel="00000000" w:rsidR="00000000" w:rsidRPr="00000000">
              <w:rPr>
                <w:color w:val="313636"/>
                <w:rtl w:val="0"/>
              </w:rPr>
              <w:t xml:space="preserve"> that can be mailed to the North Dakota Office of the State Tax Commissioner (P.O. Box 5624, Bismarck, ND 58506-5624).</w:t>
            </w:r>
          </w:p>
          <w:p w:rsidR="00000000" w:rsidDel="00000000" w:rsidP="00000000" w:rsidRDefault="00000000" w:rsidRPr="00000000" w14:paraId="00000039">
            <w:pPr>
              <w:shd w:fill="ffffff" w:val="clear"/>
              <w:rPr>
                <w:color w:val="313636"/>
              </w:rPr>
            </w:pPr>
            <w:r w:rsidDel="00000000" w:rsidR="00000000" w:rsidRPr="00000000">
              <w:rPr>
                <w:rtl w:val="0"/>
              </w:rPr>
            </w:r>
          </w:p>
          <w:p w:rsidR="00000000" w:rsidDel="00000000" w:rsidP="00000000" w:rsidRDefault="00000000" w:rsidRPr="00000000" w14:paraId="0000003A">
            <w:pPr>
              <w:shd w:fill="ffffff" w:val="clear"/>
              <w:rPr>
                <w:color w:val="313636"/>
              </w:rPr>
            </w:pPr>
            <w:r w:rsidDel="00000000" w:rsidR="00000000" w:rsidRPr="00000000">
              <w:rPr>
                <w:color w:val="313636"/>
                <w:rtl w:val="0"/>
              </w:rPr>
              <w:t xml:space="preserve">All employers in North Dakota are required to file a Transmittal of Wage and Tax Statement at the end of each calendar year that includes federal W-2 copies that have the withholding amount of North Dakota’s state income tax.</w:t>
            </w:r>
          </w:p>
          <w:p w:rsidR="00000000" w:rsidDel="00000000" w:rsidP="00000000" w:rsidRDefault="00000000" w:rsidRPr="00000000" w14:paraId="0000003B">
            <w:pPr>
              <w:shd w:fill="ffffff" w:val="clear"/>
              <w:rPr>
                <w:color w:val="313636"/>
              </w:rPr>
            </w:pPr>
            <w:r w:rsidDel="00000000" w:rsidR="00000000" w:rsidRPr="00000000">
              <w:rPr>
                <w:rtl w:val="0"/>
              </w:rPr>
            </w:r>
          </w:p>
          <w:p w:rsidR="00000000" w:rsidDel="00000000" w:rsidP="00000000" w:rsidRDefault="00000000" w:rsidRPr="00000000" w14:paraId="0000003C">
            <w:pPr>
              <w:numPr>
                <w:ilvl w:val="0"/>
                <w:numId w:val="9"/>
              </w:numPr>
              <w:shd w:fill="ffffff" w:val="clear"/>
              <w:ind w:left="720" w:hanging="360"/>
              <w:rPr>
                <w:color w:val="313636"/>
              </w:rPr>
            </w:pPr>
            <w:r w:rsidDel="00000000" w:rsidR="00000000" w:rsidRPr="00000000">
              <w:rPr>
                <w:color w:val="313636"/>
                <w:rtl w:val="0"/>
              </w:rPr>
              <w:t xml:space="preserve">File North Dakota Withholding Forms</w:t>
            </w:r>
          </w:p>
          <w:p w:rsidR="00000000" w:rsidDel="00000000" w:rsidP="00000000" w:rsidRDefault="00000000" w:rsidRPr="00000000" w14:paraId="0000003D">
            <w:pPr>
              <w:numPr>
                <w:ilvl w:val="0"/>
                <w:numId w:val="9"/>
              </w:numPr>
              <w:shd w:fill="ffffff" w:val="clear"/>
              <w:ind w:left="720" w:hanging="360"/>
              <w:rPr>
                <w:color w:val="313636"/>
              </w:rPr>
            </w:pPr>
            <w:r w:rsidDel="00000000" w:rsidR="00000000" w:rsidRPr="00000000">
              <w:rPr>
                <w:color w:val="313636"/>
                <w:rtl w:val="0"/>
              </w:rPr>
              <w:t xml:space="preserve">File a Transmittal of Wage and Tax Statement</w:t>
            </w:r>
            <w:r w:rsidDel="00000000" w:rsidR="00000000" w:rsidRPr="00000000">
              <w:rPr>
                <w:rtl w:val="0"/>
              </w:rPr>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Pay state taxes—can be online at the </w:t>
            </w:r>
            <w:hyperlink r:id="rId26">
              <w:r w:rsidDel="00000000" w:rsidR="00000000" w:rsidRPr="00000000">
                <w:rPr>
                  <w:color w:val="1155cc"/>
                  <w:u w:val="single"/>
                  <w:rtl w:val="0"/>
                </w:rPr>
                <w:t xml:space="preserve">North Dakota Office of State Tax Commissioner</w:t>
              </w:r>
            </w:hyperlink>
            <w:r w:rsidDel="00000000" w:rsidR="00000000" w:rsidRPr="00000000">
              <w:rPr>
                <w:rtl w:val="0"/>
              </w:rPr>
              <w:t xml:space="preserve"> website</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As with any business record, you want to make sure you have a copy for at least three years. Arkansas law requires companies to keep the following information for at least four years:</w:t>
            </w:r>
          </w:p>
          <w:p w:rsidR="00000000" w:rsidDel="00000000" w:rsidP="00000000" w:rsidRDefault="00000000" w:rsidRPr="00000000" w14:paraId="00000044">
            <w:pPr>
              <w:numPr>
                <w:ilvl w:val="0"/>
                <w:numId w:val="5"/>
              </w:numPr>
              <w:shd w:fill="ffffff" w:val="clear"/>
              <w:ind w:left="720" w:hanging="360"/>
              <w:rPr>
                <w:rFonts w:ascii="Georgia" w:cs="Georgia" w:eastAsia="Georgia" w:hAnsi="Georgia"/>
                <w:color w:val="313636"/>
              </w:rPr>
            </w:pPr>
            <w:r w:rsidDel="00000000" w:rsidR="00000000" w:rsidRPr="00000000">
              <w:rPr>
                <w:rtl w:val="0"/>
              </w:rPr>
              <w:t xml:space="preserve">All check stubs and canceled checks</w:t>
            </w:r>
          </w:p>
          <w:p w:rsidR="00000000" w:rsidDel="00000000" w:rsidP="00000000" w:rsidRDefault="00000000" w:rsidRPr="00000000" w14:paraId="00000045">
            <w:pPr>
              <w:numPr>
                <w:ilvl w:val="0"/>
                <w:numId w:val="5"/>
              </w:numPr>
              <w:shd w:fill="ffffff" w:val="clear"/>
              <w:ind w:left="720" w:hanging="360"/>
              <w:rPr>
                <w:rFonts w:ascii="Georgia" w:cs="Georgia" w:eastAsia="Georgia" w:hAnsi="Georgia"/>
                <w:color w:val="313636"/>
              </w:rPr>
            </w:pPr>
            <w:r w:rsidDel="00000000" w:rsidR="00000000" w:rsidRPr="00000000">
              <w:rPr>
                <w:rtl w:val="0"/>
              </w:rPr>
              <w:t xml:space="preserve">Cash receipts and disbursement records</w:t>
            </w:r>
          </w:p>
          <w:p w:rsidR="00000000" w:rsidDel="00000000" w:rsidP="00000000" w:rsidRDefault="00000000" w:rsidRPr="00000000" w14:paraId="00000046">
            <w:pPr>
              <w:numPr>
                <w:ilvl w:val="0"/>
                <w:numId w:val="5"/>
              </w:numPr>
              <w:shd w:fill="ffffff" w:val="clear"/>
              <w:ind w:left="720" w:hanging="360"/>
              <w:rPr>
                <w:rFonts w:ascii="Georgia" w:cs="Georgia" w:eastAsia="Georgia" w:hAnsi="Georgia"/>
                <w:color w:val="313636"/>
              </w:rPr>
            </w:pPr>
            <w:r w:rsidDel="00000000" w:rsidR="00000000" w:rsidRPr="00000000">
              <w:rPr>
                <w:rtl w:val="0"/>
              </w:rPr>
              <w:t xml:space="preserve">Accounting records (e.g., payroll journal, general journal, and general ledger)</w:t>
            </w:r>
          </w:p>
          <w:p w:rsidR="00000000" w:rsidDel="00000000" w:rsidP="00000000" w:rsidRDefault="00000000" w:rsidRPr="00000000" w14:paraId="00000047">
            <w:pPr>
              <w:numPr>
                <w:ilvl w:val="0"/>
                <w:numId w:val="5"/>
              </w:numPr>
              <w:shd w:fill="ffffff" w:val="clear"/>
              <w:ind w:left="720" w:hanging="360"/>
              <w:rPr>
                <w:rFonts w:ascii="Georgia" w:cs="Georgia" w:eastAsia="Georgia" w:hAnsi="Georgia"/>
                <w:color w:val="313636"/>
              </w:rPr>
            </w:pPr>
            <w:r w:rsidDel="00000000" w:rsidR="00000000" w:rsidRPr="00000000">
              <w:rPr>
                <w:rtl w:val="0"/>
              </w:rPr>
              <w:t xml:space="preserve">Copies of federal and state tax reports</w:t>
            </w:r>
          </w:p>
          <w:p w:rsidR="00000000" w:rsidDel="00000000" w:rsidP="00000000" w:rsidRDefault="00000000" w:rsidRPr="00000000" w14:paraId="00000048">
            <w:pPr>
              <w:numPr>
                <w:ilvl w:val="0"/>
                <w:numId w:val="5"/>
              </w:numPr>
              <w:shd w:fill="ffffff" w:val="clear"/>
              <w:ind w:left="720" w:hanging="360"/>
              <w:rPr>
                <w:rFonts w:ascii="Georgia" w:cs="Georgia" w:eastAsia="Georgia" w:hAnsi="Georgia"/>
                <w:color w:val="313636"/>
              </w:rPr>
            </w:pPr>
            <w:r w:rsidDel="00000000" w:rsidR="00000000" w:rsidRPr="00000000">
              <w:rPr>
                <w:rtl w:val="0"/>
              </w:rPr>
              <w:t xml:space="preserve">Copies of payroll filings (W-2s and W-3s)</w:t>
            </w:r>
          </w:p>
          <w:p w:rsidR="00000000" w:rsidDel="00000000" w:rsidP="00000000" w:rsidRDefault="00000000" w:rsidRPr="00000000" w14:paraId="00000049">
            <w:pPr>
              <w:numPr>
                <w:ilvl w:val="0"/>
                <w:numId w:val="5"/>
              </w:numPr>
              <w:shd w:fill="ffffff" w:val="clear"/>
              <w:spacing w:after="0" w:afterAutospacing="0"/>
              <w:ind w:left="720" w:hanging="360"/>
              <w:rPr>
                <w:rFonts w:ascii="Georgia" w:cs="Georgia" w:eastAsia="Georgia" w:hAnsi="Georgia"/>
                <w:color w:val="313636"/>
              </w:rPr>
            </w:pPr>
            <w:r w:rsidDel="00000000" w:rsidR="00000000" w:rsidRPr="00000000">
              <w:rPr>
                <w:rtl w:val="0"/>
              </w:rPr>
              <w:t xml:space="preserve">For each pay period:</w:t>
            </w:r>
          </w:p>
          <w:p w:rsidR="00000000" w:rsidDel="00000000" w:rsidP="00000000" w:rsidRDefault="00000000" w:rsidRPr="00000000" w14:paraId="0000004A">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beginning and ending dates of each pay period</w:t>
            </w:r>
          </w:p>
          <w:p w:rsidR="00000000" w:rsidDel="00000000" w:rsidP="00000000" w:rsidRDefault="00000000" w:rsidRPr="00000000" w14:paraId="0000004B">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Total amount and date paid for each pay period</w:t>
            </w:r>
          </w:p>
          <w:p w:rsidR="00000000" w:rsidDel="00000000" w:rsidP="00000000" w:rsidRDefault="00000000" w:rsidRPr="00000000" w14:paraId="0000004C">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day in each week where the most employees worked and how many employees worked on that date</w:t>
            </w:r>
          </w:p>
          <w:p w:rsidR="00000000" w:rsidDel="00000000" w:rsidP="00000000" w:rsidRDefault="00000000" w:rsidRPr="00000000" w14:paraId="0000004D">
            <w:pPr>
              <w:numPr>
                <w:ilvl w:val="0"/>
                <w:numId w:val="5"/>
              </w:numPr>
              <w:pBdr>
                <w:bottom w:color="auto" w:space="7" w:sz="0" w:val="none"/>
              </w:pBdr>
              <w:spacing w:after="0" w:afterAutospacing="0" w:before="0" w:beforeAutospacing="0" w:lineRule="auto"/>
              <w:ind w:left="720" w:hanging="360"/>
              <w:rPr>
                <w:color w:val="313636"/>
              </w:rPr>
            </w:pPr>
            <w:r w:rsidDel="00000000" w:rsidR="00000000" w:rsidRPr="00000000">
              <w:rPr>
                <w:rtl w:val="0"/>
              </w:rPr>
              <w:t xml:space="preserve">For each worker, the:</w:t>
            </w:r>
          </w:p>
          <w:p w:rsidR="00000000" w:rsidDel="00000000" w:rsidP="00000000" w:rsidRDefault="00000000" w:rsidRPr="00000000" w14:paraId="0000004E">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Biographical information (first and last name, Social Security number)</w:t>
            </w:r>
          </w:p>
          <w:p w:rsidR="00000000" w:rsidDel="00000000" w:rsidP="00000000" w:rsidRDefault="00000000" w:rsidRPr="00000000" w14:paraId="0000004F">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Hire information (hire, rehire, and/or return to work dates)</w:t>
            </w:r>
          </w:p>
          <w:p w:rsidR="00000000" w:rsidDel="00000000" w:rsidP="00000000" w:rsidRDefault="00000000" w:rsidRPr="00000000" w14:paraId="00000050">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Termination information (termination date and reason)</w:t>
            </w:r>
          </w:p>
          <w:p w:rsidR="00000000" w:rsidDel="00000000" w:rsidP="00000000" w:rsidRDefault="00000000" w:rsidRPr="00000000" w14:paraId="00000051">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Amount paid to each employee for each pay period and quarterly</w:t>
            </w:r>
          </w:p>
          <w:p w:rsidR="00000000" w:rsidDel="00000000" w:rsidP="00000000" w:rsidRDefault="00000000" w:rsidRPr="00000000" w14:paraId="00000052">
            <w:pPr>
              <w:numPr>
                <w:ilvl w:val="1"/>
                <w:numId w:val="5"/>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Date and amount of supplemental payments (e.g., bonuses, gifts, and/or commissions)</w:t>
            </w:r>
          </w:p>
          <w:p w:rsidR="00000000" w:rsidDel="00000000" w:rsidP="00000000" w:rsidRDefault="00000000" w:rsidRPr="00000000" w14:paraId="00000053">
            <w:pPr>
              <w:numPr>
                <w:ilvl w:val="1"/>
                <w:numId w:val="5"/>
              </w:numPr>
              <w:pBdr>
                <w:bottom w:color="auto" w:space="7" w:sz="0" w:val="none"/>
              </w:pBdr>
              <w:spacing w:before="0" w:beforeAutospacing="0" w:lineRule="auto"/>
              <w:ind w:left="1440" w:hanging="360"/>
              <w:rPr>
                <w:color w:val="313636"/>
              </w:rPr>
            </w:pPr>
            <w:r w:rsidDel="00000000" w:rsidR="00000000" w:rsidRPr="00000000">
              <w:rPr>
                <w:rtl w:val="0"/>
              </w:rPr>
              <w:t xml:space="preserve">Work location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b w:val="1"/>
              </w:rPr>
            </w:pPr>
            <w:r w:rsidDel="00000000" w:rsidR="00000000" w:rsidRPr="00000000">
              <w:rPr>
                <w:b w:val="1"/>
                <w:rtl w:val="0"/>
              </w:rPr>
              <w:t xml:space="preserve">Step 10: Do year-end payroll tax reports.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highlight w:val="white"/>
              </w:rPr>
            </w:pPr>
            <w:r w:rsidDel="00000000" w:rsidR="00000000" w:rsidRPr="00000000">
              <w:rPr>
                <w:highlight w:val="white"/>
                <w:rtl w:val="0"/>
              </w:rPr>
              <w:t xml:space="preserve">Every employer, regardless of which state your business is in, will need to complete </w:t>
            </w:r>
            <w:hyperlink r:id="rId27">
              <w:r w:rsidDel="00000000" w:rsidR="00000000" w:rsidRPr="00000000">
                <w:rPr>
                  <w:color w:val="1155cc"/>
                  <w:highlight w:val="white"/>
                  <w:u w:val="single"/>
                  <w:rtl w:val="0"/>
                </w:rPr>
                <w:t xml:space="preserve">W-2s</w:t>
              </w:r>
            </w:hyperlink>
            <w:r w:rsidDel="00000000" w:rsidR="00000000" w:rsidRPr="00000000">
              <w:rPr>
                <w:highlight w:val="white"/>
                <w:rtl w:val="0"/>
              </w:rPr>
              <w:t xml:space="preserve"> for all employees and </w:t>
            </w:r>
            <w:hyperlink r:id="rId28">
              <w:r w:rsidDel="00000000" w:rsidR="00000000" w:rsidRPr="00000000">
                <w:rPr>
                  <w:color w:val="1155cc"/>
                  <w:highlight w:val="white"/>
                  <w:u w:val="single"/>
                  <w:rtl w:val="0"/>
                </w:rPr>
                <w:t xml:space="preserve">1099s</w:t>
              </w:r>
            </w:hyperlink>
            <w:r w:rsidDel="00000000" w:rsidR="00000000" w:rsidRPr="00000000">
              <w:rPr>
                <w:highlight w:val="white"/>
                <w:rtl w:val="0"/>
              </w:rPr>
              <w:t xml:space="preserve"> for independent contractors.</w:t>
            </w:r>
          </w:p>
          <w:p w:rsidR="00000000" w:rsidDel="00000000" w:rsidP="00000000" w:rsidRDefault="00000000" w:rsidRPr="00000000" w14:paraId="00000058">
            <w:pPr>
              <w:rPr>
                <w:highlight w:val="white"/>
              </w:rPr>
            </w:pPr>
            <w:r w:rsidDel="00000000" w:rsidR="00000000" w:rsidRPr="00000000">
              <w:rPr>
                <w:rtl w:val="0"/>
              </w:rPr>
            </w:r>
          </w:p>
          <w:p w:rsidR="00000000" w:rsidDel="00000000" w:rsidP="00000000" w:rsidRDefault="00000000" w:rsidRPr="00000000" w14:paraId="00000059">
            <w:pPr>
              <w:rPr>
                <w:highlight w:val="white"/>
              </w:rPr>
            </w:pPr>
            <w:r w:rsidDel="00000000" w:rsidR="00000000" w:rsidRPr="00000000">
              <w:rPr>
                <w:highlight w:val="white"/>
                <w:rtl w:val="0"/>
              </w:rPr>
              <w:t xml:space="preserve">By law, you must provide all employees and contractors with their annual tax form no later than January 31 of the following year. </w:t>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numPr>
                <w:ilvl w:val="0"/>
                <w:numId w:val="6"/>
              </w:numPr>
              <w:ind w:left="720" w:hanging="360"/>
              <w:rPr>
                <w:highlight w:val="white"/>
              </w:rPr>
            </w:pPr>
            <w:r w:rsidDel="00000000" w:rsidR="00000000" w:rsidRPr="00000000">
              <w:rPr>
                <w:highlight w:val="white"/>
                <w:rtl w:val="0"/>
              </w:rPr>
              <w:t xml:space="preserve">Generated W-2s for all employees</w:t>
            </w:r>
          </w:p>
          <w:p w:rsidR="00000000" w:rsidDel="00000000" w:rsidP="00000000" w:rsidRDefault="00000000" w:rsidRPr="00000000" w14:paraId="0000005C">
            <w:pPr>
              <w:numPr>
                <w:ilvl w:val="1"/>
                <w:numId w:val="6"/>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5D">
            <w:pPr>
              <w:numPr>
                <w:ilvl w:val="1"/>
                <w:numId w:val="6"/>
              </w:numPr>
              <w:ind w:left="1440" w:hanging="360"/>
              <w:rPr>
                <w:highlight w:val="white"/>
              </w:rPr>
            </w:pPr>
            <w:r w:rsidDel="00000000" w:rsidR="00000000" w:rsidRPr="00000000">
              <w:rPr>
                <w:highlight w:val="white"/>
                <w:rtl w:val="0"/>
              </w:rPr>
              <w:t xml:space="preserve">Filed with appropriate government agencies </w:t>
            </w:r>
          </w:p>
          <w:p w:rsidR="00000000" w:rsidDel="00000000" w:rsidP="00000000" w:rsidRDefault="00000000" w:rsidRPr="00000000" w14:paraId="0000005E">
            <w:pPr>
              <w:numPr>
                <w:ilvl w:val="0"/>
                <w:numId w:val="6"/>
              </w:numPr>
              <w:ind w:left="720" w:hanging="360"/>
              <w:rPr>
                <w:highlight w:val="white"/>
              </w:rPr>
            </w:pPr>
            <w:r w:rsidDel="00000000" w:rsidR="00000000" w:rsidRPr="00000000">
              <w:rPr>
                <w:highlight w:val="white"/>
                <w:rtl w:val="0"/>
              </w:rPr>
              <w:t xml:space="preserve">Generated 1099s for all contractors</w:t>
            </w:r>
          </w:p>
          <w:p w:rsidR="00000000" w:rsidDel="00000000" w:rsidP="00000000" w:rsidRDefault="00000000" w:rsidRPr="00000000" w14:paraId="0000005F">
            <w:pPr>
              <w:numPr>
                <w:ilvl w:val="1"/>
                <w:numId w:val="6"/>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60">
            <w:pPr>
              <w:numPr>
                <w:ilvl w:val="1"/>
                <w:numId w:val="6"/>
              </w:numPr>
              <w:ind w:left="1440" w:hanging="360"/>
              <w:rPr>
                <w:highlight w:val="white"/>
              </w:rPr>
            </w:pPr>
            <w:r w:rsidDel="00000000" w:rsidR="00000000" w:rsidRPr="00000000">
              <w:rPr>
                <w:highlight w:val="white"/>
                <w:rtl w:val="0"/>
              </w:rPr>
              <w:t xml:space="preserve">Filed with appropriate government agencies </w:t>
            </w:r>
            <w:r w:rsidDel="00000000" w:rsidR="00000000" w:rsidRPr="00000000">
              <w:rPr>
                <w:rtl w:val="0"/>
              </w:rPr>
            </w:r>
          </w:p>
        </w:tc>
      </w:tr>
    </w:tbl>
    <w:p w:rsidR="00000000" w:rsidDel="00000000" w:rsidP="00000000" w:rsidRDefault="00000000" w:rsidRPr="00000000" w14:paraId="00000061">
      <w:pPr>
        <w:jc w:val="center"/>
        <w:rPr/>
      </w:pPr>
      <w:r w:rsidDel="00000000" w:rsidR="00000000" w:rsidRPr="00000000">
        <w:rPr>
          <w:rtl w:val="0"/>
        </w:rPr>
      </w:r>
    </w:p>
    <w:sectPr>
      <w:footerReference r:id="rId29"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different-ways-to-pay-employee/" TargetMode="External"/><Relationship Id="rId22" Type="http://schemas.openxmlformats.org/officeDocument/2006/relationships/hyperlink" Target="https://www.irs.gov/businesses/online-ordering-for-information-returns-and-employer-returns" TargetMode="External"/><Relationship Id="rId21" Type="http://schemas.openxmlformats.org/officeDocument/2006/relationships/hyperlink" Target="https://www.eftps.gov/eftps/" TargetMode="External"/><Relationship Id="rId24" Type="http://schemas.openxmlformats.org/officeDocument/2006/relationships/hyperlink" Target="https://apps.nd.gov/tax/tap/_/#2" TargetMode="External"/><Relationship Id="rId23" Type="http://schemas.openxmlformats.org/officeDocument/2006/relationships/hyperlink" Target="https://www.eftp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x.nd.gov/" TargetMode="External"/><Relationship Id="rId26" Type="http://schemas.openxmlformats.org/officeDocument/2006/relationships/hyperlink" Target="https://www.tax.nd.gov/" TargetMode="External"/><Relationship Id="rId25" Type="http://schemas.openxmlformats.org/officeDocument/2006/relationships/hyperlink" Target="https://www.tax.nd.gov/sites/www/files/documents/forms/business/it-withholding/form-306-web.pdf" TargetMode="External"/><Relationship Id="rId28" Type="http://schemas.openxmlformats.org/officeDocument/2006/relationships/hyperlink" Target="https://fitsmallbusiness.com/form-1099-reporting/" TargetMode="External"/><Relationship Id="rId27" Type="http://schemas.openxmlformats.org/officeDocument/2006/relationships/hyperlink" Target="https://fitsmallbusiness.com/how-to-fill-out-w2-form/"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29" Type="http://schemas.openxmlformats.org/officeDocument/2006/relationships/footer" Target="footer1.xml"/><Relationship Id="rId7" Type="http://schemas.openxmlformats.org/officeDocument/2006/relationships/hyperlink" Target="https://www.eftps.gov/eftps/" TargetMode="External"/><Relationship Id="rId8" Type="http://schemas.openxmlformats.org/officeDocument/2006/relationships/hyperlink" Target="https://apps.nd.gov/tax/tap/_/#2" TargetMode="External"/><Relationship Id="rId11" Type="http://schemas.openxmlformats.org/officeDocument/2006/relationships/hyperlink" Target="https://fitsmallbusiness.com/how-to-do-payroll/" TargetMode="External"/><Relationship Id="rId10" Type="http://schemas.openxmlformats.org/officeDocument/2006/relationships/hyperlink" Target="https://fitsmallbusiness.com/pay-period/" TargetMode="External"/><Relationship Id="rId13" Type="http://schemas.openxmlformats.org/officeDocument/2006/relationships/hyperlink" Target="https://fitsmallbusiness.com/best-payroll-services/" TargetMode="External"/><Relationship Id="rId12" Type="http://schemas.openxmlformats.org/officeDocument/2006/relationships/hyperlink" Target="https://fitsmallbusiness.com/free-payroll-template/" TargetMode="External"/><Relationship Id="rId15" Type="http://schemas.openxmlformats.org/officeDocument/2006/relationships/hyperlink" Target="https://www.uscis.gov/sites/default/files/document/forms/i-9-paper-version.pdf" TargetMode="External"/><Relationship Id="rId14" Type="http://schemas.openxmlformats.org/officeDocument/2006/relationships/hyperlink" Target="https://www.irs.gov/pub/irs-pdf/fw4.pdf" TargetMode="External"/><Relationship Id="rId17" Type="http://schemas.openxmlformats.org/officeDocument/2006/relationships/hyperlink" Target="https://fitsmallbusiness.com/exempt-vs-non-exempt-employees/" TargetMode="External"/><Relationship Id="rId16" Type="http://schemas.openxmlformats.org/officeDocument/2006/relationships/hyperlink" Target="https://fitsmallbusiness.com/wp-content/uploads/2022/05/Direct-Deposit-Authorization-Form.pdf" TargetMode="External"/><Relationship Id="rId19" Type="http://schemas.openxmlformats.org/officeDocument/2006/relationships/hyperlink" Target="https://fitsmallbusiness.com/best-time-and-attendance-software/" TargetMode="External"/><Relationship Id="rId18" Type="http://schemas.openxmlformats.org/officeDocument/2006/relationships/hyperlink" Target="https://fitsmallbusiness.com/timesheet-templ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