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88.6pt;mso-position-horizontal-relative:page;mso-position-vertical-relative:page;z-index:251660288" coordorigin="0,0" coordsize="12240,1772">
            <v:rect style="position:absolute;left:0;top:0;width:12240;height:1772" filled="true" fillcolor="#145e8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177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42"/>
                      </w:rPr>
                    </w:pPr>
                  </w:p>
                  <w:p>
                    <w:pPr>
                      <w:spacing w:line="363" w:lineRule="exact" w:before="1"/>
                      <w:ind w:left="3295" w:right="328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color w:val="FFFFFF"/>
                        <w:spacing w:val="3"/>
                        <w:w w:val="105"/>
                        <w:sz w:val="30"/>
                      </w:rPr>
                      <w:t>In</w:t>
                    </w:r>
                    <w:r>
                      <w:rPr>
                        <w:color w:val="FFFFFF"/>
                        <w:spacing w:val="17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4"/>
                        <w:w w:val="105"/>
                        <w:sz w:val="30"/>
                      </w:rPr>
                      <w:t>the</w:t>
                    </w:r>
                    <w:r>
                      <w:rPr>
                        <w:color w:val="FFFFFF"/>
                        <w:spacing w:val="1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3"/>
                        <w:w w:val="105"/>
                        <w:sz w:val="30"/>
                      </w:rPr>
                      <w:t>event</w:t>
                    </w:r>
                    <w:r>
                      <w:rPr>
                        <w:color w:val="FFFFFF"/>
                        <w:spacing w:val="1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30"/>
                      </w:rPr>
                      <w:t>of</w:t>
                    </w:r>
                    <w:r>
                      <w:rPr>
                        <w:color w:val="FFFFFF"/>
                        <w:spacing w:val="17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30"/>
                      </w:rPr>
                      <w:t>a</w:t>
                    </w:r>
                    <w:r>
                      <w:rPr>
                        <w:color w:val="FFFFFF"/>
                        <w:spacing w:val="1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3"/>
                        <w:w w:val="105"/>
                        <w:sz w:val="30"/>
                      </w:rPr>
                      <w:t>POS</w:t>
                    </w:r>
                    <w:r>
                      <w:rPr>
                        <w:color w:val="FFFFFF"/>
                        <w:spacing w:val="1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5"/>
                        <w:w w:val="105"/>
                        <w:sz w:val="30"/>
                      </w:rPr>
                      <w:t>system</w:t>
                    </w:r>
                    <w:r>
                      <w:rPr>
                        <w:color w:val="FFFFFF"/>
                        <w:spacing w:val="17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5"/>
                        <w:w w:val="105"/>
                        <w:sz w:val="30"/>
                      </w:rPr>
                      <w:t>data</w:t>
                    </w:r>
                    <w:r>
                      <w:rPr>
                        <w:color w:val="FFFFFF"/>
                        <w:spacing w:val="1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7"/>
                        <w:w w:val="105"/>
                        <w:sz w:val="30"/>
                      </w:rPr>
                      <w:t>breach,</w:t>
                    </w:r>
                  </w:p>
                  <w:p>
                    <w:pPr>
                      <w:spacing w:line="363" w:lineRule="exact" w:before="0"/>
                      <w:ind w:left="3295" w:right="3275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pacing w:val="5"/>
                        <w:sz w:val="30"/>
                      </w:rPr>
                      <w:t>perform  </w:t>
                    </w:r>
                    <w:r>
                      <w:rPr>
                        <w:b/>
                        <w:color w:val="FFFFFF"/>
                        <w:spacing w:val="4"/>
                        <w:sz w:val="30"/>
                      </w:rPr>
                      <w:t>the  </w:t>
                    </w:r>
                    <w:r>
                      <w:rPr>
                        <w:b/>
                        <w:color w:val="FFFFFF"/>
                        <w:spacing w:val="5"/>
                        <w:sz w:val="30"/>
                      </w:rPr>
                      <w:t>following  steps</w:t>
                    </w:r>
                    <w:r>
                      <w:rPr>
                        <w:b/>
                        <w:color w:val="FFFFFF"/>
                        <w:spacing w:val="-23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pacing w:val="4"/>
                        <w:sz w:val="30"/>
                      </w:rPr>
                      <w:t>immediately.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numPr>
          <w:ilvl w:val="0"/>
          <w:numId w:val="1"/>
        </w:numPr>
        <w:tabs>
          <w:tab w:pos="1595" w:val="left" w:leader="none"/>
        </w:tabs>
        <w:spacing w:line="240" w:lineRule="auto" w:before="243" w:after="0"/>
        <w:ind w:left="1594" w:right="0" w:hanging="241"/>
        <w:jc w:val="left"/>
      </w:pPr>
      <w:r>
        <w:rPr/>
        <w:pict>
          <v:rect style="position:absolute;margin-left:54.375pt;margin-top:16.280769pt;width:6.92pt;height:6.92pt;mso-position-horizontal-relative:page;mso-position-vertical-relative:paragraph;z-index:251661312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Determine the extent of the</w:t>
      </w:r>
      <w:r>
        <w:rPr>
          <w:color w:val="145E85"/>
          <w:spacing w:val="31"/>
        </w:rPr>
        <w:t> </w:t>
      </w:r>
      <w:r>
        <w:rPr>
          <w:color w:val="145E85"/>
        </w:rPr>
        <w:t>breach.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  <w:tab w:pos="11159" w:val="left" w:leader="none"/>
        </w:tabs>
        <w:spacing w:line="240" w:lineRule="auto" w:before="170" w:after="0"/>
        <w:ind w:left="1710" w:right="0" w:hanging="180"/>
        <w:jc w:val="left"/>
        <w:rPr>
          <w:sz w:val="22"/>
        </w:rPr>
      </w:pPr>
      <w:r>
        <w:rPr>
          <w:color w:val="231F20"/>
          <w:sz w:val="22"/>
        </w:rPr>
        <w:t>Which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networks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were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compromised?</w:t>
      </w:r>
      <w:r>
        <w:rPr>
          <w:color w:val="231F20"/>
          <w:spacing w:val="9"/>
          <w:sz w:val="22"/>
        </w:rPr>
        <w:t> </w:t>
      </w:r>
      <w:r>
        <w:rPr>
          <w:color w:val="231F20"/>
          <w:w w:val="118"/>
          <w:sz w:val="22"/>
          <w:u w:val="single" w:color="231F20"/>
        </w:rPr>
        <w:t> </w:t>
      </w:r>
      <w:r>
        <w:rPr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1"/>
        </w:numPr>
        <w:tabs>
          <w:tab w:pos="1710" w:val="left" w:leader="none"/>
          <w:tab w:pos="11159" w:val="left" w:leader="none"/>
        </w:tabs>
        <w:spacing w:line="240" w:lineRule="auto" w:before="86" w:after="0"/>
        <w:ind w:left="171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What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information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was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accessed?</w:t>
      </w:r>
      <w:r>
        <w:rPr>
          <w:color w:val="231F20"/>
          <w:spacing w:val="9"/>
          <w:sz w:val="22"/>
        </w:rPr>
        <w:t> </w:t>
      </w:r>
      <w:r>
        <w:rPr>
          <w:color w:val="231F20"/>
          <w:w w:val="118"/>
          <w:sz w:val="22"/>
          <w:u w:val="single" w:color="231F20"/>
        </w:rPr>
        <w:t> </w:t>
      </w:r>
      <w:r>
        <w:rPr>
          <w:color w:val="231F20"/>
          <w:sz w:val="22"/>
          <w:u w:val="single" w:color="231F20"/>
        </w:rPr>
        <w:tab/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95" w:val="left" w:leader="none"/>
        </w:tabs>
        <w:spacing w:line="240" w:lineRule="auto" w:before="87" w:after="0"/>
        <w:ind w:left="1594" w:right="0" w:hanging="241"/>
        <w:jc w:val="left"/>
      </w:pPr>
      <w:r>
        <w:rPr/>
        <w:pict>
          <v:rect style="position:absolute;margin-left:54.375pt;margin-top:8.480781pt;width:6.92pt;height:6.92pt;mso-position-horizontal-relative:page;mso-position-vertical-relative:paragraph;z-index:251662336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Notify the affected customers and</w:t>
      </w:r>
      <w:r>
        <w:rPr>
          <w:color w:val="145E85"/>
          <w:spacing w:val="22"/>
        </w:rPr>
        <w:t> </w:t>
      </w:r>
      <w:r>
        <w:rPr>
          <w:color w:val="145E85"/>
        </w:rPr>
        <w:t>employees.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40" w:lineRule="auto" w:before="161" w:after="0"/>
        <w:ind w:left="171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Inform them </w:t>
      </w:r>
      <w:r>
        <w:rPr>
          <w:color w:val="231F20"/>
          <w:spacing w:val="-3"/>
          <w:w w:val="105"/>
          <w:sz w:val="22"/>
        </w:rPr>
        <w:t>how, </w:t>
      </w:r>
      <w:r>
        <w:rPr>
          <w:color w:val="231F20"/>
          <w:w w:val="105"/>
          <w:sz w:val="22"/>
        </w:rPr>
        <w:t>when,</w:t>
      </w:r>
      <w:r>
        <w:rPr>
          <w:color w:val="231F20"/>
          <w:spacing w:val="32"/>
          <w:w w:val="105"/>
          <w:sz w:val="22"/>
        </w:rPr>
        <w:t> </w:t>
      </w:r>
      <w:r>
        <w:rPr>
          <w:color w:val="231F20"/>
          <w:w w:val="105"/>
          <w:sz w:val="22"/>
        </w:rPr>
        <w:t>and in which location(s) their information was stolen.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28" w:lineRule="auto" w:before="87" w:after="0"/>
        <w:ind w:left="1710" w:right="1192" w:hanging="180"/>
        <w:jc w:val="left"/>
        <w:rPr>
          <w:sz w:val="22"/>
        </w:rPr>
      </w:pPr>
      <w:r>
        <w:rPr>
          <w:color w:val="231F20"/>
          <w:w w:val="105"/>
          <w:sz w:val="22"/>
        </w:rPr>
        <w:t>Recommend that they secure their accounts and information via changing passwords and double- checking their purchase</w:t>
      </w:r>
      <w:r>
        <w:rPr>
          <w:color w:val="231F20"/>
          <w:spacing w:val="32"/>
          <w:w w:val="105"/>
          <w:sz w:val="22"/>
        </w:rPr>
        <w:t> </w:t>
      </w:r>
      <w:r>
        <w:rPr>
          <w:color w:val="231F20"/>
          <w:w w:val="105"/>
          <w:sz w:val="22"/>
        </w:rPr>
        <w:t>histories.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37" w:val="left" w:leader="none"/>
        </w:tabs>
        <w:spacing w:line="240" w:lineRule="auto" w:before="88" w:after="0"/>
        <w:ind w:left="1591" w:right="4426" w:hanging="1591"/>
        <w:jc w:val="right"/>
      </w:pPr>
      <w:r>
        <w:rPr/>
        <w:pict>
          <v:rect style="position:absolute;margin-left:54.375pt;margin-top:8.530787pt;width:6.92pt;height:6.92pt;mso-position-horizontal-relative:page;mso-position-vertical-relative:paragraph;z-index:251663360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Consider</w:t>
      </w:r>
      <w:r>
        <w:rPr>
          <w:color w:val="145E85"/>
          <w:spacing w:val="14"/>
        </w:rPr>
        <w:t> </w:t>
      </w:r>
      <w:r>
        <w:rPr>
          <w:color w:val="145E85"/>
        </w:rPr>
        <w:t>offering</w:t>
      </w:r>
      <w:r>
        <w:rPr>
          <w:color w:val="145E85"/>
          <w:spacing w:val="14"/>
        </w:rPr>
        <w:t> </w:t>
      </w:r>
      <w:r>
        <w:rPr>
          <w:color w:val="145E85"/>
        </w:rPr>
        <w:t>identity</w:t>
      </w:r>
      <w:r>
        <w:rPr>
          <w:color w:val="145E85"/>
          <w:spacing w:val="5"/>
        </w:rPr>
        <w:t> </w:t>
      </w:r>
      <w:r>
        <w:rPr>
          <w:color w:val="145E85"/>
        </w:rPr>
        <w:t>theft</w:t>
      </w:r>
      <w:r>
        <w:rPr>
          <w:color w:val="145E85"/>
          <w:spacing w:val="14"/>
        </w:rPr>
        <w:t> </w:t>
      </w:r>
      <w:r>
        <w:rPr>
          <w:color w:val="145E85"/>
        </w:rPr>
        <w:t>protection</w:t>
      </w:r>
      <w:r>
        <w:rPr>
          <w:color w:val="145E85"/>
          <w:spacing w:val="15"/>
        </w:rPr>
        <w:t> </w:t>
      </w:r>
      <w:r>
        <w:rPr>
          <w:color w:val="145E85"/>
        </w:rPr>
        <w:t>to</w:t>
      </w:r>
      <w:r>
        <w:rPr>
          <w:color w:val="145E85"/>
          <w:spacing w:val="8"/>
        </w:rPr>
        <w:t> </w:t>
      </w:r>
      <w:r>
        <w:rPr>
          <w:color w:val="145E85"/>
        </w:rPr>
        <w:t>your</w:t>
      </w:r>
      <w:r>
        <w:rPr>
          <w:color w:val="145E85"/>
          <w:spacing w:val="15"/>
        </w:rPr>
        <w:t> </w:t>
      </w:r>
      <w:r>
        <w:rPr>
          <w:color w:val="145E85"/>
        </w:rPr>
        <w:t>customers.</w:t>
      </w:r>
    </w:p>
    <w:p>
      <w:pPr>
        <w:pStyle w:val="ListParagraph"/>
        <w:numPr>
          <w:ilvl w:val="1"/>
          <w:numId w:val="1"/>
        </w:numPr>
        <w:tabs>
          <w:tab w:pos="180" w:val="left" w:leader="none"/>
        </w:tabs>
        <w:spacing w:line="240" w:lineRule="auto" w:before="161" w:after="0"/>
        <w:ind w:left="1710" w:right="4486" w:hanging="1710"/>
        <w:jc w:val="right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year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more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protection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would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help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repair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reputation.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95" w:val="left" w:leader="none"/>
        </w:tabs>
        <w:spacing w:line="240" w:lineRule="auto" w:before="87" w:after="0"/>
        <w:ind w:left="1594" w:right="0" w:hanging="241"/>
        <w:jc w:val="left"/>
      </w:pPr>
      <w:r>
        <w:rPr/>
        <w:pict>
          <v:rect style="position:absolute;margin-left:54.375pt;margin-top:8.480793pt;width:6.92pt;height:6.92pt;mso-position-horizontal-relative:page;mso-position-vertical-relative:paragraph;z-index:251664384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Hire a cybersecurity</w:t>
      </w:r>
      <w:r>
        <w:rPr>
          <w:color w:val="145E85"/>
          <w:spacing w:val="9"/>
        </w:rPr>
        <w:t> </w:t>
      </w:r>
      <w:r>
        <w:rPr>
          <w:color w:val="145E85"/>
        </w:rPr>
        <w:t>firm.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28" w:lineRule="auto" w:before="172" w:after="0"/>
        <w:ind w:left="1710" w:right="1263" w:hanging="180"/>
        <w:jc w:val="left"/>
        <w:rPr>
          <w:sz w:val="22"/>
        </w:rPr>
      </w:pPr>
      <w:r>
        <w:rPr>
          <w:color w:val="231F20"/>
          <w:w w:val="105"/>
          <w:sz w:val="22"/>
        </w:rPr>
        <w:t>Have the firm investigate the breach and recommend </w:t>
      </w:r>
      <w:r>
        <w:rPr>
          <w:color w:val="231F20"/>
          <w:spacing w:val="2"/>
          <w:w w:val="105"/>
          <w:sz w:val="22"/>
        </w:rPr>
        <w:t>further </w:t>
      </w:r>
      <w:r>
        <w:rPr>
          <w:color w:val="231F20"/>
          <w:w w:val="105"/>
          <w:sz w:val="22"/>
        </w:rPr>
        <w:t>security measures. </w:t>
      </w:r>
      <w:r>
        <w:rPr>
          <w:color w:val="231F20"/>
          <w:spacing w:val="-5"/>
          <w:w w:val="105"/>
          <w:sz w:val="22"/>
        </w:rPr>
        <w:t>You </w:t>
      </w:r>
      <w:r>
        <w:rPr>
          <w:color w:val="231F20"/>
          <w:w w:val="105"/>
          <w:sz w:val="22"/>
        </w:rPr>
        <w:t>may want to keep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customers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informed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this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investigation’s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progress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and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results.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95" w:val="left" w:leader="none"/>
        </w:tabs>
        <w:spacing w:line="240" w:lineRule="auto" w:before="87" w:after="0"/>
        <w:ind w:left="1594" w:right="0" w:hanging="241"/>
        <w:jc w:val="left"/>
      </w:pPr>
      <w:r>
        <w:rPr/>
        <w:pict>
          <v:rect style="position:absolute;margin-left:54.375pt;margin-top:8.480768pt;width:6.92pt;height:6.92pt;mso-position-horizontal-relative:page;mso-position-vertical-relative:paragraph;z-index:251665408" filled="false" stroked="true" strokeweight=".75pt" strokecolor="#231f20">
            <v:stroke dashstyle="solid"/>
            <w10:wrap type="none"/>
          </v:rect>
        </w:pict>
      </w:r>
      <w:r>
        <w:rPr>
          <w:color w:val="145E85"/>
          <w:spacing w:val="-4"/>
        </w:rPr>
        <w:t>Keep </w:t>
      </w:r>
      <w:r>
        <w:rPr>
          <w:color w:val="145E85"/>
        </w:rPr>
        <w:t>track of all communication and activity</w:t>
      </w:r>
      <w:r>
        <w:rPr>
          <w:color w:val="145E85"/>
          <w:spacing w:val="15"/>
        </w:rPr>
        <w:t> </w:t>
      </w:r>
      <w:r>
        <w:rPr>
          <w:color w:val="145E85"/>
        </w:rPr>
        <w:t>related to the data breach.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28" w:lineRule="auto" w:before="172" w:after="0"/>
        <w:ind w:left="1710" w:right="1412" w:hanging="180"/>
        <w:jc w:val="left"/>
        <w:rPr>
          <w:sz w:val="22"/>
        </w:rPr>
      </w:pPr>
      <w:r>
        <w:rPr>
          <w:color w:val="231F20"/>
          <w:w w:val="105"/>
          <w:sz w:val="22"/>
        </w:rPr>
        <w:t>This will be useful both for the cybersecurity firm’s data-gathering as well as for legal evidence   if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necessary.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316" w:lineRule="auto" w:before="79" w:after="0"/>
        <w:ind w:left="2012" w:right="1203" w:hanging="483"/>
        <w:jc w:val="left"/>
        <w:rPr>
          <w:sz w:val="22"/>
        </w:rPr>
      </w:pPr>
      <w:r>
        <w:rPr/>
        <w:pict>
          <v:rect style="position:absolute;margin-left:90.375pt;margin-top:24.828621pt;width:6.92pt;height:6.92pt;mso-position-horizontal-relative:page;mso-position-vertical-relative:paragraph;z-index:-251743232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spacing w:val="-3"/>
          <w:w w:val="105"/>
          <w:sz w:val="22"/>
        </w:rPr>
        <w:t>Track </w:t>
      </w:r>
      <w:r>
        <w:rPr>
          <w:color w:val="231F20"/>
          <w:w w:val="105"/>
          <w:sz w:val="22"/>
        </w:rPr>
        <w:t>and preserve all records of communication and activity relevant to the data breach, such </w:t>
      </w:r>
      <w:r>
        <w:rPr>
          <w:color w:val="231F20"/>
          <w:spacing w:val="2"/>
          <w:w w:val="105"/>
          <w:sz w:val="22"/>
        </w:rPr>
        <w:t>as: </w:t>
      </w:r>
      <w:r>
        <w:rPr>
          <w:color w:val="231F20"/>
          <w:w w:val="105"/>
          <w:sz w:val="22"/>
        </w:rPr>
        <w:t>Email, phone, or online chat</w:t>
      </w:r>
      <w:r>
        <w:rPr>
          <w:color w:val="231F20"/>
          <w:spacing w:val="18"/>
          <w:w w:val="105"/>
          <w:sz w:val="22"/>
        </w:rPr>
        <w:t> </w:t>
      </w:r>
      <w:r>
        <w:rPr>
          <w:color w:val="231F20"/>
          <w:w w:val="105"/>
          <w:sz w:val="22"/>
        </w:rPr>
        <w:t>correspondence</w:t>
      </w:r>
    </w:p>
    <w:p>
      <w:pPr>
        <w:pStyle w:val="BodyText"/>
        <w:spacing w:line="316" w:lineRule="auto"/>
        <w:ind w:left="2012" w:right="924" w:hanging="8"/>
      </w:pPr>
      <w:r>
        <w:rPr/>
        <w:pict>
          <v:rect style="position:absolute;margin-left:90.375pt;margin-top:3.178626pt;width:6.92pt;height:6.92pt;mso-position-horizontal-relative:page;mso-position-vertical-relative:paragraph;z-index:25166745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90.375pt;margin-top:20.878626pt;width:6.92pt;height:6.92pt;mso-position-horizontal-relative:page;mso-position-vertical-relative:paragraph;z-index:251668480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105"/>
        </w:rPr>
        <w:t>Any recorded connection or access to your infrastructure, whether by internal or external users POS systems transaction records</w:t>
      </w:r>
    </w:p>
    <w:p>
      <w:pPr>
        <w:pStyle w:val="BodyText"/>
        <w:spacing w:line="268" w:lineRule="exact"/>
        <w:ind w:left="2012"/>
      </w:pPr>
      <w:r>
        <w:rPr/>
        <w:pict>
          <v:rect style="position:absolute;margin-left:90.375pt;margin-top:3.129407pt;width:6.92pt;height:6.92pt;mso-position-horizontal-relative:page;mso-position-vertical-relative:paragraph;z-index:25166950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105"/>
        </w:rPr>
        <w:t>Bank statements and credit card batch processing records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91" w:val="left" w:leader="none"/>
        </w:tabs>
        <w:spacing w:line="240" w:lineRule="auto" w:before="88" w:after="0"/>
        <w:ind w:left="1591" w:right="0" w:hanging="237"/>
        <w:jc w:val="left"/>
      </w:pPr>
      <w:r>
        <w:rPr/>
        <w:pict>
          <v:rect style="position:absolute;margin-left:54.375pt;margin-top:8.530787pt;width:6.92pt;height:6.92pt;mso-position-horizontal-relative:page;mso-position-vertical-relative:paragraph;z-index:251670528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Contact the Federal </w:t>
      </w:r>
      <w:r>
        <w:rPr>
          <w:color w:val="145E85"/>
          <w:spacing w:val="-6"/>
        </w:rPr>
        <w:t>Trade </w:t>
      </w:r>
      <w:r>
        <w:rPr>
          <w:color w:val="145E85"/>
        </w:rPr>
        <w:t>Commission (FTC) law enforcement, and credit</w:t>
      </w:r>
      <w:r>
        <w:rPr>
          <w:color w:val="145E85"/>
          <w:spacing w:val="1"/>
        </w:rPr>
        <w:t> </w:t>
      </w:r>
      <w:r>
        <w:rPr>
          <w:color w:val="145E85"/>
        </w:rPr>
        <w:t>bureaus.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40" w:lineRule="auto" w:before="161" w:after="0"/>
        <w:ind w:left="171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Credit bureaus can help businesses protect their customers’</w:t>
      </w:r>
      <w:r>
        <w:rPr>
          <w:color w:val="231F20"/>
          <w:spacing w:val="24"/>
          <w:w w:val="105"/>
          <w:sz w:val="22"/>
        </w:rPr>
        <w:t> </w:t>
      </w:r>
      <w:r>
        <w:rPr>
          <w:color w:val="231F20"/>
          <w:w w:val="105"/>
          <w:sz w:val="22"/>
        </w:rPr>
        <w:t>credit information.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63" w:val="left" w:leader="none"/>
        </w:tabs>
        <w:spacing w:line="240" w:lineRule="auto" w:before="87" w:after="0"/>
        <w:ind w:left="1562" w:right="0" w:hanging="209"/>
        <w:jc w:val="left"/>
      </w:pPr>
      <w:r>
        <w:rPr/>
        <w:pict>
          <v:rect style="position:absolute;margin-left:54.375pt;margin-top:8.480778pt;width:6.92pt;height:6.92pt;mso-position-horizontal-relative:page;mso-position-vertical-relative:paragraph;z-index:251671552" filled="false" stroked="true" strokeweight=".75pt" strokecolor="#231f20">
            <v:stroke dashstyle="solid"/>
            <w10:wrap type="none"/>
          </v:rect>
        </w:pict>
      </w:r>
      <w:r>
        <w:rPr>
          <w:color w:val="145E85"/>
        </w:rPr>
        <w:t>Contact your insurance</w:t>
      </w:r>
      <w:r>
        <w:rPr>
          <w:color w:val="145E85"/>
          <w:spacing w:val="13"/>
        </w:rPr>
        <w:t> </w:t>
      </w:r>
      <w:r>
        <w:rPr>
          <w:color w:val="145E85"/>
          <w:spacing w:val="-3"/>
        </w:rPr>
        <w:t>company.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40" w:lineRule="auto" w:before="162" w:after="0"/>
        <w:ind w:left="171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They</w:t>
      </w:r>
      <w:r>
        <w:rPr>
          <w:color w:val="231F20"/>
          <w:spacing w:val="2"/>
          <w:w w:val="105"/>
          <w:sz w:val="22"/>
        </w:rPr>
        <w:t> </w:t>
      </w:r>
      <w:r>
        <w:rPr>
          <w:color w:val="231F20"/>
          <w:w w:val="105"/>
          <w:sz w:val="22"/>
        </w:rPr>
        <w:t>may</w:t>
      </w:r>
      <w:r>
        <w:rPr>
          <w:color w:val="231F20"/>
          <w:spacing w:val="2"/>
          <w:w w:val="105"/>
          <w:sz w:val="22"/>
        </w:rPr>
        <w:t> </w:t>
      </w:r>
      <w:r>
        <w:rPr>
          <w:color w:val="231F20"/>
          <w:w w:val="105"/>
          <w:sz w:val="22"/>
        </w:rPr>
        <w:t>be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able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to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help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you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recover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some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your</w:t>
      </w:r>
      <w:r>
        <w:rPr>
          <w:color w:val="231F20"/>
          <w:spacing w:val="11"/>
          <w:w w:val="105"/>
          <w:sz w:val="22"/>
        </w:rPr>
        <w:t> </w:t>
      </w:r>
      <w:r>
        <w:rPr>
          <w:color w:val="231F20"/>
          <w:w w:val="105"/>
          <w:sz w:val="22"/>
        </w:rPr>
        <w:t>financial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losses.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249.101303pt;margin-top:15.901037pt;width:113.8pt;height:13.4pt;mso-position-horizontal-relative:page;mso-position-vertical-relative:paragraph;z-index:-251658240;mso-wrap-distance-left:0;mso-wrap-distance-right:0" coordorigin="4982,318" coordsize="2276,268">
            <v:shape style="position:absolute;left:4982;top:318;width:1146;height:268" type="#_x0000_t75" stroked="false">
              <v:imagedata r:id="rId5" o:title=""/>
            </v:shape>
            <v:shape style="position:absolute;left:6153;top:361;width:1105;height:191" type="#_x0000_t75" stroked="false">
              <v:imagedata r:id="rId6" o:title=""/>
            </v:shape>
            <w10:wrap type="topAndBottom"/>
          </v:group>
        </w:pic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94" w:hanging="240"/>
        <w:jc w:val="left"/>
      </w:pPr>
      <w:rPr>
        <w:rFonts w:hint="default" w:ascii="Calibri" w:hAnsi="Calibri" w:eastAsia="Calibri" w:cs="Calibri"/>
        <w:b/>
        <w:bCs/>
        <w:color w:val="145E85"/>
        <w:w w:val="105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0" w:hanging="180"/>
      </w:pPr>
      <w:rPr>
        <w:rFonts w:hint="default" w:ascii="Calibri" w:hAnsi="Calibri" w:eastAsia="Calibri" w:cs="Calibri"/>
        <w:color w:val="231F20"/>
        <w:w w:val="9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7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22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395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64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733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02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7"/>
      <w:ind w:left="1594" w:hanging="24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7"/>
      <w:ind w:left="1710" w:hanging="18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2023-06-15T07:20:42Z</dcterms:created>
  <dcterms:modified xsi:type="dcterms:W3CDTF">2023-06-15T07:20:42Z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2023-06-15T00:00:00Z</vt:filetime>
  </property>
</Properties>
</file>