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483"/>
        <w:rPr>
          <w:color w:val="145e85"/>
        </w:rPr>
      </w:pPr>
      <w:r w:rsidDel="00000000" w:rsidR="00000000" w:rsidRPr="00000000">
        <w:rPr>
          <w:color w:val="145e85"/>
          <w:rtl w:val="0"/>
        </w:rPr>
        <w:t xml:space="preserve">Real Estate Investment Business Plan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7"/>
        </w:tabs>
        <w:spacing w:after="0" w:before="72" w:line="240" w:lineRule="auto"/>
        <w:ind w:left="336" w:right="0" w:hanging="237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Write Your Mission &amp; Vision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4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72" w:line="240" w:lineRule="auto"/>
        <w:ind w:left="339" w:right="0" w:hanging="24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Conduct a SWOT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5390"/>
        <w:gridCol w:w="5390"/>
        <w:tblGridChange w:id="0">
          <w:tblGrid>
            <w:gridCol w:w="5390"/>
            <w:gridCol w:w="539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2"/>
            <w:shd w:fill="145e85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4060" w:right="3950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Internal Business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969" w:right="1948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969" w:right="1948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Weaknesses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gridSpan w:val="2"/>
            <w:shd w:fill="145e85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4060" w:right="3950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External Business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969" w:right="1948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969" w:right="1948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Threats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Business Strategies to Employ Based on SWOT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6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"/>
        </w:tabs>
        <w:spacing w:after="0" w:before="72" w:line="240" w:lineRule="auto"/>
        <w:ind w:left="342" w:right="0" w:hanging="243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Decide on Your Real Estate Business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4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footerReference r:id="rId15" w:type="default"/>
          <w:pgSz w:h="15840" w:w="12240" w:orient="portrait"/>
          <w:pgMar w:bottom="880" w:top="780" w:left="620" w:right="600" w:header="0" w:footer="69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"/>
        </w:tabs>
        <w:spacing w:after="0" w:before="54" w:line="240" w:lineRule="auto"/>
        <w:ind w:left="342" w:right="0" w:hanging="243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Set Specific &amp; Measurable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Goal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4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6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40"/>
          <w:tab w:val="left" w:leader="none" w:pos="4382"/>
          <w:tab w:val="left" w:leader="none" w:pos="4777"/>
          <w:tab w:val="left" w:leader="none" w:pos="5176"/>
        </w:tabs>
        <w:spacing w:after="0" w:before="106" w:line="240" w:lineRule="auto"/>
        <w:ind w:left="314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Check that your goals are SMART: S</w:t>
        <w:tab/>
        <w:t xml:space="preserve">   M</w:t>
        <w:tab/>
        <w:t xml:space="preserve">   A</w:t>
        <w:tab/>
        <w:t xml:space="preserve">   R</w:t>
        <w:tab/>
        <w:t xml:space="preserve">  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Goal 2: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4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3940"/>
          <w:tab w:val="left" w:leader="none" w:pos="4382"/>
          <w:tab w:val="left" w:leader="none" w:pos="4777"/>
          <w:tab w:val="left" w:leader="none" w:pos="5176"/>
        </w:tabs>
        <w:spacing w:before="106" w:lineRule="auto"/>
        <w:ind w:left="314" w:firstLine="0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rtl w:val="0"/>
        </w:rPr>
        <w:t xml:space="preserve">   Check that your goals are SMART: S</w:t>
        <w:tab/>
        <w:t xml:space="preserve">   M</w:t>
        <w:tab/>
        <w:t xml:space="preserve">   A</w:t>
        <w:tab/>
        <w:t xml:space="preserve">   R</w:t>
        <w:tab/>
        <w:t xml:space="preserve">  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Goal 3: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6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8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4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3940"/>
          <w:tab w:val="left" w:leader="none" w:pos="4382"/>
          <w:tab w:val="left" w:leader="none" w:pos="4777"/>
          <w:tab w:val="left" w:leader="none" w:pos="5176"/>
        </w:tabs>
        <w:spacing w:before="106" w:lineRule="auto"/>
        <w:ind w:left="314" w:firstLine="0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rtl w:val="0"/>
        </w:rPr>
        <w:t xml:space="preserve">   Check that your goals are SMART: S</w:t>
        <w:tab/>
        <w:t xml:space="preserve">   M</w:t>
        <w:tab/>
        <w:t xml:space="preserve">   A</w:t>
        <w:tab/>
        <w:t xml:space="preserve">   R</w:t>
        <w:tab/>
        <w:t xml:space="preserve">  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Goal 4: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7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6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4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5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3940"/>
          <w:tab w:val="left" w:leader="none" w:pos="4382"/>
          <w:tab w:val="left" w:leader="none" w:pos="4777"/>
          <w:tab w:val="left" w:leader="none" w:pos="5176"/>
        </w:tabs>
        <w:spacing w:before="106" w:lineRule="auto"/>
        <w:ind w:left="314" w:firstLine="0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rtl w:val="0"/>
        </w:rPr>
        <w:t xml:space="preserve">   Check that your goals are SMART: S</w:t>
        <w:tab/>
        <w:t xml:space="preserve">   M</w:t>
        <w:tab/>
        <w:t xml:space="preserve">   A</w:t>
        <w:tab/>
        <w:t xml:space="preserve">   R</w:t>
        <w:tab/>
        <w:t xml:space="preserve">  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Goal 5: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5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3940"/>
          <w:tab w:val="left" w:leader="none" w:pos="4382"/>
          <w:tab w:val="left" w:leader="none" w:pos="4777"/>
          <w:tab w:val="left" w:leader="none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color w:val="231f20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555625</wp:posOffset>
                </wp:positionH>
                <wp:positionV relativeFrom="page">
                  <wp:posOffset>7838910</wp:posOffset>
                </wp:positionV>
                <wp:extent cx="100330" cy="1003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555625</wp:posOffset>
                </wp:positionH>
                <wp:positionV relativeFrom="page">
                  <wp:posOffset>7838910</wp:posOffset>
                </wp:positionV>
                <wp:extent cx="100330" cy="10033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231f20"/>
          <w:rtl w:val="0"/>
        </w:rPr>
        <w:t xml:space="preserve">   Check that your goals are SMART: S</w:t>
        <w:tab/>
        <w:t xml:space="preserve">   M</w:t>
        <w:tab/>
        <w:t xml:space="preserve">   A</w:t>
        <w:tab/>
        <w:t xml:space="preserve">   R</w:t>
        <w:tab/>
        <w:t xml:space="preserve">   T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3278188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3278188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5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114732</wp:posOffset>
                </wp:positionV>
                <wp:extent cx="100330" cy="10033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114732</wp:posOffset>
                </wp:positionV>
                <wp:extent cx="100330" cy="100330"/>
                <wp:effectExtent b="0" l="0" r="0" t="0"/>
                <wp:wrapNone/>
                <wp:docPr id="57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tabs>
          <w:tab w:val="left" w:leader="none" w:pos="3940"/>
          <w:tab w:val="left" w:leader="none" w:pos="4382"/>
          <w:tab w:val="left" w:leader="none" w:pos="4777"/>
          <w:tab w:val="left" w:leader="none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3940"/>
          <w:tab w:val="left" w:leader="none" w:pos="4382"/>
          <w:tab w:val="left" w:leader="none" w:pos="4777"/>
          <w:tab w:val="left" w:leader="none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3940"/>
          <w:tab w:val="left" w:leader="none" w:pos="4382"/>
          <w:tab w:val="left" w:leader="none" w:pos="4777"/>
          <w:tab w:val="left" w:leader="none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3940"/>
          <w:tab w:val="left" w:leader="none" w:pos="4382"/>
          <w:tab w:val="left" w:leader="none" w:pos="4777"/>
          <w:tab w:val="left" w:leader="none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3940"/>
          <w:tab w:val="left" w:leader="none" w:pos="4382"/>
          <w:tab w:val="left" w:leader="none" w:pos="4777"/>
          <w:tab w:val="left" w:leader="none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7"/>
        </w:tabs>
        <w:spacing w:after="0" w:before="250" w:line="240" w:lineRule="auto"/>
        <w:ind w:left="336" w:right="0" w:hanging="237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Write a Company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5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"/>
        </w:tabs>
        <w:spacing w:after="0" w:before="0" w:line="240" w:lineRule="auto"/>
        <w:ind w:left="342" w:right="0" w:hanging="243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Determine Your Financial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78" w:lineRule="auto"/>
        <w:ind w:left="100" w:firstLine="0"/>
        <w:rPr/>
      </w:pPr>
      <w:r w:rsidDel="00000000" w:rsidR="00000000" w:rsidRPr="00000000">
        <w:rPr>
          <w:color w:val="231f20"/>
          <w:rtl w:val="0"/>
        </w:rPr>
        <w:t xml:space="preserve">Conduct Additional Financial Calculations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tabs>
          <w:tab w:val="left" w:leader="none" w:pos="621"/>
        </w:tabs>
        <w:ind w:left="620" w:hanging="161"/>
      </w:pPr>
      <w:r w:rsidDel="00000000" w:rsidR="00000000" w:rsidRPr="00000000">
        <w:rPr>
          <w:color w:val="231f20"/>
          <w:rtl w:val="0"/>
        </w:rPr>
        <w:t xml:space="preserve">Gross operating income (GOI)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7523"/>
        </w:tabs>
        <w:spacing w:before="45" w:lineRule="auto"/>
        <w:ind w:left="1000" w:firstLine="0"/>
        <w:rPr/>
      </w:pPr>
      <w:r w:rsidDel="00000000" w:rsidR="00000000" w:rsidRPr="00000000">
        <w:rPr>
          <w:color w:val="231f20"/>
          <w:rtl w:val="0"/>
        </w:rPr>
        <w:t xml:space="preserve">GOI = Total rent + Other income – Vacancy losses = </w:t>
      </w:r>
      <w:r w:rsidDel="00000000" w:rsidR="00000000" w:rsidRPr="00000000">
        <w:rPr>
          <w:color w:val="231f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4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tabs>
          <w:tab w:val="left" w:leader="none" w:pos="621"/>
        </w:tabs>
        <w:spacing w:before="100" w:lineRule="auto"/>
        <w:ind w:left="620" w:hanging="161"/>
      </w:pPr>
      <w:r w:rsidDel="00000000" w:rsidR="00000000" w:rsidRPr="00000000">
        <w:rPr>
          <w:color w:val="231f20"/>
          <w:rtl w:val="0"/>
        </w:rPr>
        <w:t xml:space="preserve">Capitalization (Cap) 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7554"/>
        </w:tabs>
        <w:spacing w:before="45" w:lineRule="auto"/>
        <w:ind w:left="1000" w:firstLine="0"/>
        <w:rPr/>
      </w:pPr>
      <w:r w:rsidDel="00000000" w:rsidR="00000000" w:rsidRPr="00000000">
        <w:rPr>
          <w:color w:val="231f20"/>
          <w:rtl w:val="0"/>
        </w:rPr>
        <w:t xml:space="preserve">Cap rate = Net operating income / Purchase price = </w:t>
      </w:r>
      <w:r w:rsidDel="00000000" w:rsidR="00000000" w:rsidRPr="00000000">
        <w:rPr>
          <w:color w:val="231f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4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tabs>
          <w:tab w:val="left" w:leader="none" w:pos="621"/>
        </w:tabs>
        <w:spacing w:before="100" w:lineRule="auto"/>
        <w:ind w:left="620" w:hanging="161"/>
      </w:pPr>
      <w:r w:rsidDel="00000000" w:rsidR="00000000" w:rsidRPr="00000000">
        <w:rPr>
          <w:color w:val="231f20"/>
          <w:rtl w:val="0"/>
        </w:rPr>
        <w:t xml:space="preserve">Gross rent multiplier (GRM)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7074"/>
        </w:tabs>
        <w:spacing w:before="45" w:lineRule="auto"/>
        <w:ind w:left="1000" w:firstLine="0"/>
        <w:rPr/>
      </w:pPr>
      <w:r w:rsidDel="00000000" w:rsidR="00000000" w:rsidRPr="00000000">
        <w:rPr>
          <w:color w:val="231f20"/>
          <w:rtl w:val="0"/>
        </w:rPr>
        <w:t xml:space="preserve">GRM = Property price / Gross annual income = </w:t>
      </w:r>
      <w:r w:rsidDel="00000000" w:rsidR="00000000" w:rsidRPr="00000000">
        <w:rPr>
          <w:color w:val="231f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4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tabs>
          <w:tab w:val="left" w:leader="none" w:pos="614"/>
        </w:tabs>
        <w:spacing w:before="100" w:lineRule="auto"/>
        <w:ind w:left="620" w:hanging="161"/>
      </w:pPr>
      <w:r w:rsidDel="00000000" w:rsidR="00000000" w:rsidRPr="00000000">
        <w:rPr>
          <w:color w:val="231f20"/>
          <w:rtl w:val="0"/>
        </w:rPr>
        <w:t xml:space="preserve">Vacancy 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9058"/>
        </w:tabs>
        <w:spacing w:before="45" w:lineRule="auto"/>
        <w:ind w:left="1000" w:firstLine="0"/>
        <w:rPr/>
      </w:pPr>
      <w:r w:rsidDel="00000000" w:rsidR="00000000" w:rsidRPr="00000000">
        <w:rPr>
          <w:color w:val="231f20"/>
          <w:rtl w:val="0"/>
        </w:rPr>
        <w:t xml:space="preserve">Vacancy Rate Formula = # of Vacant Units x 100 / Total # of Units = </w:t>
      </w:r>
      <w:r w:rsidDel="00000000" w:rsidR="00000000" w:rsidRPr="00000000">
        <w:rPr>
          <w:color w:val="231f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4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tabs>
          <w:tab w:val="left" w:leader="none" w:pos="621"/>
        </w:tabs>
        <w:spacing w:before="100" w:lineRule="auto"/>
        <w:ind w:left="620" w:hanging="161"/>
      </w:pPr>
      <w:r w:rsidDel="00000000" w:rsidR="00000000" w:rsidRPr="00000000">
        <w:rPr>
          <w:color w:val="231f20"/>
          <w:rtl w:val="0"/>
        </w:rPr>
        <w:t xml:space="preserve">Cash flow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7549"/>
        </w:tabs>
        <w:spacing w:before="45" w:lineRule="auto"/>
        <w:ind w:left="10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231f20"/>
          <w:rtl w:val="0"/>
        </w:rPr>
        <w:t xml:space="preserve">Cash flow: = Gross rental income - Total expenses =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b w:val="1"/>
          <w:sz w:val="23"/>
          <w:szCs w:val="23"/>
        </w:rPr>
        <w:sectPr>
          <w:type w:val="nextPage"/>
          <w:pgSz w:h="15840" w:w="12240" w:orient="portrait"/>
          <w:pgMar w:bottom="880" w:top="920" w:left="620" w:right="600" w:header="0" w:footer="69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7"/>
        </w:tabs>
        <w:spacing w:after="0" w:before="213" w:line="240" w:lineRule="auto"/>
        <w:ind w:left="376" w:right="0" w:hanging="277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Perform a Rental Market Analysis (RMA)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Use our free RMA template to create your analysis: </w:t>
      </w:r>
      <w:hyperlink r:id="rId67">
        <w:r w:rsidDel="00000000" w:rsidR="00000000" w:rsidRPr="00000000">
          <w:rPr>
            <w:rFonts w:ascii="PT Sans" w:cs="PT Sans" w:eastAsia="PT Sans" w:hAnsi="PT Sans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Rental Market Analysis (RMA): The Investor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Create a Marketing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990600</wp:posOffset>
                </wp:positionV>
                <wp:extent cx="6858000" cy="12700"/>
                <wp:effectExtent b="0" l="0" r="0" t="0"/>
                <wp:wrapTopAndBottom distB="0" distT="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990600</wp:posOffset>
                </wp:positionV>
                <wp:extent cx="6858000" cy="12700"/>
                <wp:effectExtent b="0" l="0" r="0" t="0"/>
                <wp:wrapTopAndBottom distB="0" distT="0"/>
                <wp:docPr id="4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787400</wp:posOffset>
                </wp:positionV>
                <wp:extent cx="6858000" cy="12700"/>
                <wp:effectExtent b="0" l="0" r="0" t="0"/>
                <wp:wrapTopAndBottom distB="0" distT="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787400</wp:posOffset>
                </wp:positionV>
                <wp:extent cx="6858000" cy="12700"/>
                <wp:effectExtent b="0" l="0" r="0" t="0"/>
                <wp:wrapTopAndBottom distB="0" distT="0"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"/>
        </w:tabs>
        <w:spacing w:after="0" w:before="72" w:line="240" w:lineRule="auto"/>
        <w:ind w:left="342" w:right="0" w:hanging="243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Build a Team &amp; Implement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"/>
          <w:tab w:val="left" w:leader="none" w:pos="460"/>
          <w:tab w:val="left" w:leader="none" w:pos="6320"/>
        </w:tabs>
        <w:spacing w:after="0" w:before="207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Attorney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"/>
          <w:tab w:val="left" w:leader="none" w:pos="460"/>
          <w:tab w:val="left" w:leader="none" w:pos="7198"/>
        </w:tabs>
        <w:spacing w:after="0" w:before="45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Real Estate Agent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"/>
          <w:tab w:val="left" w:leader="none" w:pos="460"/>
          <w:tab w:val="left" w:leader="none" w:pos="6611"/>
        </w:tabs>
        <w:spacing w:after="0" w:before="46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Contractors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"/>
          <w:tab w:val="left" w:leader="none" w:pos="460"/>
          <w:tab w:val="left" w:leader="none" w:pos="6416"/>
        </w:tabs>
        <w:spacing w:after="0" w:before="45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Plumbers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"/>
          <w:tab w:val="left" w:leader="none" w:pos="460"/>
          <w:tab w:val="left" w:leader="none" w:pos="7216"/>
        </w:tabs>
        <w:spacing w:after="0" w:before="45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Property Manager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"/>
          <w:tab w:val="left" w:leader="none" w:pos="460"/>
          <w:tab w:val="left" w:leader="none" w:pos="6587"/>
        </w:tabs>
        <w:spacing w:after="0" w:before="46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Accountant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"/>
          <w:tab w:val="left" w:leader="none" w:pos="460"/>
          <w:tab w:val="left" w:leader="none" w:pos="6733"/>
        </w:tabs>
        <w:spacing w:after="0" w:before="45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Property Management System: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"/>
          <w:tab w:val="left" w:leader="none" w:pos="460"/>
          <w:tab w:val="left" w:leader="none" w:pos="6733"/>
        </w:tabs>
        <w:spacing w:after="0" w:before="45" w:line="240" w:lineRule="auto"/>
        <w:ind w:right="0"/>
        <w:jc w:val="left"/>
        <w:rPr>
          <w:color w:val="231f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"/>
          <w:tab w:val="left" w:leader="none" w:pos="460"/>
          <w:tab w:val="left" w:leader="none" w:pos="6733"/>
        </w:tabs>
        <w:spacing w:after="0" w:before="45" w:line="240" w:lineRule="auto"/>
        <w:ind w:right="0"/>
        <w:jc w:val="left"/>
        <w:rPr>
          <w:color w:val="231f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"/>
        </w:tabs>
        <w:spacing w:after="0" w:before="72" w:line="240" w:lineRule="auto"/>
        <w:ind w:left="342" w:right="0" w:hanging="243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Exit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6858000" cy="12700"/>
                <wp:effectExtent b="0" l="0" r="0" t="0"/>
                <wp:wrapTopAndBottom distB="0" distT="0"/>
                <wp:docPr id="5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68580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858000" cy="12700"/>
                <wp:effectExtent b="0" l="0" r="0" t="0"/>
                <wp:wrapTopAndBottom distB="0" distT="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880" w:top="900" w:left="620" w:right="600" w:header="0" w:footer="69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2499131</wp:posOffset>
          </wp:positionH>
          <wp:positionV relativeFrom="paragraph">
            <wp:posOffset>0</wp:posOffset>
          </wp:positionV>
          <wp:extent cx="1986737" cy="227088"/>
          <wp:effectExtent b="0" l="0" r="0" t="0"/>
          <wp:wrapNone/>
          <wp:docPr id="6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460" w:hanging="360"/>
      </w:pPr>
      <w:rPr>
        <w:rFonts w:ascii="PT Sans" w:cs="PT Sans" w:eastAsia="PT Sans" w:hAnsi="PT Sans"/>
        <w:b w:val="0"/>
        <w:i w:val="0"/>
        <w:color w:val="231f20"/>
        <w:sz w:val="22"/>
        <w:szCs w:val="22"/>
      </w:rPr>
    </w:lvl>
    <w:lvl w:ilvl="1">
      <w:start w:val="0"/>
      <w:numFmt w:val="bullet"/>
      <w:lvlText w:val="•"/>
      <w:lvlJc w:val="left"/>
      <w:pPr>
        <w:ind w:left="1516" w:hanging="360"/>
      </w:pPr>
      <w:rPr/>
    </w:lvl>
    <w:lvl w:ilvl="2">
      <w:start w:val="0"/>
      <w:numFmt w:val="bullet"/>
      <w:lvlText w:val="•"/>
      <w:lvlJc w:val="left"/>
      <w:pPr>
        <w:ind w:left="2572" w:hanging="360"/>
      </w:pPr>
      <w:rPr/>
    </w:lvl>
    <w:lvl w:ilvl="3">
      <w:start w:val="0"/>
      <w:numFmt w:val="bullet"/>
      <w:lvlText w:val="•"/>
      <w:lvlJc w:val="left"/>
      <w:pPr>
        <w:ind w:left="3628" w:hanging="360"/>
      </w:pPr>
      <w:rPr/>
    </w:lvl>
    <w:lvl w:ilvl="4">
      <w:start w:val="0"/>
      <w:numFmt w:val="bullet"/>
      <w:lvlText w:val="•"/>
      <w:lvlJc w:val="left"/>
      <w:pPr>
        <w:ind w:left="4684" w:hanging="360"/>
      </w:pPr>
      <w:rPr/>
    </w:lvl>
    <w:lvl w:ilvl="5">
      <w:start w:val="0"/>
      <w:numFmt w:val="bullet"/>
      <w:lvlText w:val="•"/>
      <w:lvlJc w:val="left"/>
      <w:pPr>
        <w:ind w:left="5740" w:hanging="360"/>
      </w:pPr>
      <w:rPr/>
    </w:lvl>
    <w:lvl w:ilvl="6">
      <w:start w:val="0"/>
      <w:numFmt w:val="bullet"/>
      <w:lvlText w:val="•"/>
      <w:lvlJc w:val="left"/>
      <w:pPr>
        <w:ind w:left="6796" w:hanging="360"/>
      </w:pPr>
      <w:rPr/>
    </w:lvl>
    <w:lvl w:ilvl="7">
      <w:start w:val="0"/>
      <w:numFmt w:val="bullet"/>
      <w:lvlText w:val="•"/>
      <w:lvlJc w:val="left"/>
      <w:pPr>
        <w:ind w:left="7852" w:hanging="360"/>
      </w:pPr>
      <w:rPr/>
    </w:lvl>
    <w:lvl w:ilvl="8">
      <w:start w:val="0"/>
      <w:numFmt w:val="bullet"/>
      <w:lvlText w:val="•"/>
      <w:lvlJc w:val="left"/>
      <w:pPr>
        <w:ind w:left="8908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36" w:hanging="236.99999999999997"/>
      </w:pPr>
      <w:rPr>
        <w:rFonts w:ascii="PT Sans" w:cs="PT Sans" w:eastAsia="PT Sans" w:hAnsi="PT Sans"/>
        <w:b w:val="1"/>
        <w:i w:val="0"/>
        <w:color w:val="231f20"/>
        <w:sz w:val="24"/>
        <w:szCs w:val="24"/>
      </w:rPr>
    </w:lvl>
    <w:lvl w:ilvl="1">
      <w:start w:val="0"/>
      <w:numFmt w:val="bullet"/>
      <w:lvlText w:val="•"/>
      <w:lvlJc w:val="left"/>
      <w:pPr>
        <w:ind w:left="620" w:hanging="161"/>
      </w:pPr>
      <w:rPr>
        <w:rFonts w:ascii="PT Sans" w:cs="PT Sans" w:eastAsia="PT Sans" w:hAnsi="PT Sans"/>
        <w:b w:val="0"/>
        <w:i w:val="0"/>
        <w:color w:val="231f20"/>
        <w:sz w:val="22"/>
        <w:szCs w:val="22"/>
      </w:rPr>
    </w:lvl>
    <w:lvl w:ilvl="2">
      <w:start w:val="0"/>
      <w:numFmt w:val="bullet"/>
      <w:lvlText w:val="•"/>
      <w:lvlJc w:val="left"/>
      <w:pPr>
        <w:ind w:left="1775" w:hanging="161"/>
      </w:pPr>
      <w:rPr/>
    </w:lvl>
    <w:lvl w:ilvl="3">
      <w:start w:val="0"/>
      <w:numFmt w:val="bullet"/>
      <w:lvlText w:val="•"/>
      <w:lvlJc w:val="left"/>
      <w:pPr>
        <w:ind w:left="2931" w:hanging="161"/>
      </w:pPr>
      <w:rPr/>
    </w:lvl>
    <w:lvl w:ilvl="4">
      <w:start w:val="0"/>
      <w:numFmt w:val="bullet"/>
      <w:lvlText w:val="•"/>
      <w:lvlJc w:val="left"/>
      <w:pPr>
        <w:ind w:left="4086" w:hanging="161"/>
      </w:pPr>
      <w:rPr/>
    </w:lvl>
    <w:lvl w:ilvl="5">
      <w:start w:val="0"/>
      <w:numFmt w:val="bullet"/>
      <w:lvlText w:val="•"/>
      <w:lvlJc w:val="left"/>
      <w:pPr>
        <w:ind w:left="5242" w:hanging="161"/>
      </w:pPr>
      <w:rPr/>
    </w:lvl>
    <w:lvl w:ilvl="6">
      <w:start w:val="0"/>
      <w:numFmt w:val="bullet"/>
      <w:lvlText w:val="•"/>
      <w:lvlJc w:val="left"/>
      <w:pPr>
        <w:ind w:left="6397" w:hanging="161"/>
      </w:pPr>
      <w:rPr/>
    </w:lvl>
    <w:lvl w:ilvl="7">
      <w:start w:val="0"/>
      <w:numFmt w:val="bullet"/>
      <w:lvlText w:val="•"/>
      <w:lvlJc w:val="left"/>
      <w:pPr>
        <w:ind w:left="7553" w:hanging="161.0000000000009"/>
      </w:pPr>
      <w:rPr/>
    </w:lvl>
    <w:lvl w:ilvl="8">
      <w:start w:val="0"/>
      <w:numFmt w:val="bullet"/>
      <w:lvlText w:val="•"/>
      <w:lvlJc w:val="left"/>
      <w:pPr>
        <w:ind w:left="8708" w:hanging="16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ans" w:cs="PT Sans" w:eastAsia="PT Sans" w:hAnsi="PT San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3" w:lineRule="auto"/>
      <w:ind w:left="483"/>
    </w:pPr>
    <w:rPr>
      <w:b w:val="1"/>
      <w:sz w:val="50"/>
      <w:szCs w:val="5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7.png"/><Relationship Id="rId42" Type="http://schemas.openxmlformats.org/officeDocument/2006/relationships/image" Target="media/image57.png"/><Relationship Id="rId41" Type="http://schemas.openxmlformats.org/officeDocument/2006/relationships/image" Target="media/image60.png"/><Relationship Id="rId44" Type="http://schemas.openxmlformats.org/officeDocument/2006/relationships/image" Target="media/image44.png"/><Relationship Id="rId43" Type="http://schemas.openxmlformats.org/officeDocument/2006/relationships/image" Target="media/image65.png"/><Relationship Id="rId46" Type="http://schemas.openxmlformats.org/officeDocument/2006/relationships/image" Target="media/image66.png"/><Relationship Id="rId45" Type="http://schemas.openxmlformats.org/officeDocument/2006/relationships/image" Target="media/image5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8.png"/><Relationship Id="rId48" Type="http://schemas.openxmlformats.org/officeDocument/2006/relationships/image" Target="media/image5.png"/><Relationship Id="rId47" Type="http://schemas.openxmlformats.org/officeDocument/2006/relationships/image" Target="media/image24.png"/><Relationship Id="rId49" Type="http://schemas.openxmlformats.org/officeDocument/2006/relationships/image" Target="media/image62.png"/><Relationship Id="rId5" Type="http://schemas.openxmlformats.org/officeDocument/2006/relationships/styles" Target="styles.xml"/><Relationship Id="rId6" Type="http://schemas.openxmlformats.org/officeDocument/2006/relationships/image" Target="media/image33.png"/><Relationship Id="rId7" Type="http://schemas.openxmlformats.org/officeDocument/2006/relationships/image" Target="media/image28.png"/><Relationship Id="rId8" Type="http://schemas.openxmlformats.org/officeDocument/2006/relationships/image" Target="media/image45.png"/><Relationship Id="rId73" Type="http://schemas.openxmlformats.org/officeDocument/2006/relationships/image" Target="media/image59.png"/><Relationship Id="rId72" Type="http://schemas.openxmlformats.org/officeDocument/2006/relationships/image" Target="media/image36.png"/><Relationship Id="rId31" Type="http://schemas.openxmlformats.org/officeDocument/2006/relationships/image" Target="media/image56.png"/><Relationship Id="rId75" Type="http://schemas.openxmlformats.org/officeDocument/2006/relationships/image" Target="media/image25.png"/><Relationship Id="rId30" Type="http://schemas.openxmlformats.org/officeDocument/2006/relationships/image" Target="media/image67.png"/><Relationship Id="rId74" Type="http://schemas.openxmlformats.org/officeDocument/2006/relationships/image" Target="media/image3.png"/><Relationship Id="rId33" Type="http://schemas.openxmlformats.org/officeDocument/2006/relationships/image" Target="media/image64.png"/><Relationship Id="rId32" Type="http://schemas.openxmlformats.org/officeDocument/2006/relationships/image" Target="media/image69.png"/><Relationship Id="rId35" Type="http://schemas.openxmlformats.org/officeDocument/2006/relationships/image" Target="media/image20.png"/><Relationship Id="rId34" Type="http://schemas.openxmlformats.org/officeDocument/2006/relationships/image" Target="media/image49.png"/><Relationship Id="rId71" Type="http://schemas.openxmlformats.org/officeDocument/2006/relationships/image" Target="media/image43.png"/><Relationship Id="rId70" Type="http://schemas.openxmlformats.org/officeDocument/2006/relationships/image" Target="media/image22.png"/><Relationship Id="rId37" Type="http://schemas.openxmlformats.org/officeDocument/2006/relationships/image" Target="media/image42.png"/><Relationship Id="rId36" Type="http://schemas.openxmlformats.org/officeDocument/2006/relationships/image" Target="media/image7.png"/><Relationship Id="rId39" Type="http://schemas.openxmlformats.org/officeDocument/2006/relationships/image" Target="media/image55.png"/><Relationship Id="rId38" Type="http://schemas.openxmlformats.org/officeDocument/2006/relationships/image" Target="media/image68.png"/><Relationship Id="rId62" Type="http://schemas.openxmlformats.org/officeDocument/2006/relationships/image" Target="media/image11.png"/><Relationship Id="rId61" Type="http://schemas.openxmlformats.org/officeDocument/2006/relationships/image" Target="media/image53.png"/><Relationship Id="rId20" Type="http://schemas.openxmlformats.org/officeDocument/2006/relationships/image" Target="media/image21.png"/><Relationship Id="rId64" Type="http://schemas.openxmlformats.org/officeDocument/2006/relationships/image" Target="media/image19.png"/><Relationship Id="rId63" Type="http://schemas.openxmlformats.org/officeDocument/2006/relationships/image" Target="media/image18.png"/><Relationship Id="rId22" Type="http://schemas.openxmlformats.org/officeDocument/2006/relationships/image" Target="media/image30.png"/><Relationship Id="rId66" Type="http://schemas.openxmlformats.org/officeDocument/2006/relationships/image" Target="media/image31.png"/><Relationship Id="rId21" Type="http://schemas.openxmlformats.org/officeDocument/2006/relationships/image" Target="media/image13.png"/><Relationship Id="rId65" Type="http://schemas.openxmlformats.org/officeDocument/2006/relationships/image" Target="media/image32.png"/><Relationship Id="rId24" Type="http://schemas.openxmlformats.org/officeDocument/2006/relationships/image" Target="media/image39.png"/><Relationship Id="rId68" Type="http://schemas.openxmlformats.org/officeDocument/2006/relationships/image" Target="media/image47.png"/><Relationship Id="rId23" Type="http://schemas.openxmlformats.org/officeDocument/2006/relationships/image" Target="media/image50.png"/><Relationship Id="rId67" Type="http://schemas.openxmlformats.org/officeDocument/2006/relationships/hyperlink" Target="https://fitsmallbusiness.com/rental-market-analysis/" TargetMode="External"/><Relationship Id="rId60" Type="http://schemas.openxmlformats.org/officeDocument/2006/relationships/image" Target="media/image58.png"/><Relationship Id="rId26" Type="http://schemas.openxmlformats.org/officeDocument/2006/relationships/image" Target="media/image9.png"/><Relationship Id="rId25" Type="http://schemas.openxmlformats.org/officeDocument/2006/relationships/image" Target="media/image17.png"/><Relationship Id="rId69" Type="http://schemas.openxmlformats.org/officeDocument/2006/relationships/image" Target="media/image40.png"/><Relationship Id="rId28" Type="http://schemas.openxmlformats.org/officeDocument/2006/relationships/image" Target="media/image34.png"/><Relationship Id="rId27" Type="http://schemas.openxmlformats.org/officeDocument/2006/relationships/image" Target="media/image16.png"/><Relationship Id="rId29" Type="http://schemas.openxmlformats.org/officeDocument/2006/relationships/image" Target="media/image14.png"/><Relationship Id="rId51" Type="http://schemas.openxmlformats.org/officeDocument/2006/relationships/image" Target="media/image12.png"/><Relationship Id="rId50" Type="http://schemas.openxmlformats.org/officeDocument/2006/relationships/image" Target="media/image52.png"/><Relationship Id="rId53" Type="http://schemas.openxmlformats.org/officeDocument/2006/relationships/image" Target="media/image15.png"/><Relationship Id="rId52" Type="http://schemas.openxmlformats.org/officeDocument/2006/relationships/image" Target="media/image8.png"/><Relationship Id="rId11" Type="http://schemas.openxmlformats.org/officeDocument/2006/relationships/image" Target="media/image63.png"/><Relationship Id="rId55" Type="http://schemas.openxmlformats.org/officeDocument/2006/relationships/image" Target="media/image2.png"/><Relationship Id="rId10" Type="http://schemas.openxmlformats.org/officeDocument/2006/relationships/image" Target="media/image35.png"/><Relationship Id="rId54" Type="http://schemas.openxmlformats.org/officeDocument/2006/relationships/image" Target="media/image29.png"/><Relationship Id="rId13" Type="http://schemas.openxmlformats.org/officeDocument/2006/relationships/image" Target="media/image41.png"/><Relationship Id="rId57" Type="http://schemas.openxmlformats.org/officeDocument/2006/relationships/image" Target="media/image10.png"/><Relationship Id="rId12" Type="http://schemas.openxmlformats.org/officeDocument/2006/relationships/image" Target="media/image27.png"/><Relationship Id="rId56" Type="http://schemas.openxmlformats.org/officeDocument/2006/relationships/image" Target="media/image4.png"/><Relationship Id="rId15" Type="http://schemas.openxmlformats.org/officeDocument/2006/relationships/footer" Target="footer1.xml"/><Relationship Id="rId59" Type="http://schemas.openxmlformats.org/officeDocument/2006/relationships/image" Target="media/image6.png"/><Relationship Id="rId14" Type="http://schemas.openxmlformats.org/officeDocument/2006/relationships/image" Target="media/image46.png"/><Relationship Id="rId58" Type="http://schemas.openxmlformats.org/officeDocument/2006/relationships/image" Target="media/image54.png"/><Relationship Id="rId17" Type="http://schemas.openxmlformats.org/officeDocument/2006/relationships/image" Target="media/image23.png"/><Relationship Id="rId16" Type="http://schemas.openxmlformats.org/officeDocument/2006/relationships/image" Target="media/image48.png"/><Relationship Id="rId19" Type="http://schemas.openxmlformats.org/officeDocument/2006/relationships/image" Target="media/image26.png"/><Relationship Id="rId18" Type="http://schemas.openxmlformats.org/officeDocument/2006/relationships/image" Target="media/image6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