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205"/>
        <w:ind w:left="622"/>
      </w:pPr>
      <w:r>
        <w:rPr/>
        <w:t>How to Buy a Bar Due Diligence Checklist:</w:t>
      </w:r>
    </w:p>
    <w:p>
      <w:pPr>
        <w:pStyle w:val="BodyText"/>
        <w:rPr>
          <w:sz w:val="20"/>
        </w:rPr>
      </w:pPr>
    </w:p>
    <w:p>
      <w:pPr>
        <w:pStyle w:val="BodyText"/>
        <w:spacing w:before="1"/>
        <w:rPr>
          <w:sz w:val="20"/>
        </w:rPr>
      </w:pPr>
    </w:p>
    <w:tbl>
      <w:tblPr>
        <w:tblW w:w="0" w:type="auto"/>
        <w:jc w:val="left"/>
        <w:tblInd w:w="4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80"/>
        <w:gridCol w:w="7960"/>
      </w:tblGrid>
      <w:tr>
        <w:trPr>
          <w:trHeight w:val="449" w:hRule="atLeast"/>
        </w:trPr>
        <w:tc>
          <w:tcPr>
            <w:tcW w:w="680" w:type="dxa"/>
          </w:tcPr>
          <w:p>
            <w:pPr>
              <w:pStyle w:val="TableParagraph"/>
              <w:spacing w:before="101"/>
              <w:ind w:left="20"/>
              <w:jc w:val="center"/>
              <w:rPr>
                <w:rFonts w:ascii="MS PGothic" w:hAnsi="MS PGothic"/>
                <w:sz w:val="22"/>
              </w:rPr>
            </w:pPr>
            <w:r>
              <w:rPr>
                <w:rFonts w:ascii="MS PGothic" w:hAnsi="MS PGothic"/>
                <w:sz w:val="22"/>
              </w:rPr>
              <w:t>✓</w:t>
            </w:r>
          </w:p>
        </w:tc>
        <w:tc>
          <w:tcPr>
            <w:tcW w:w="7960" w:type="dxa"/>
          </w:tcPr>
          <w:p>
            <w:pPr>
              <w:pStyle w:val="TableParagraph"/>
              <w:spacing w:before="114"/>
              <w:rPr>
                <w:b/>
                <w:sz w:val="22"/>
              </w:rPr>
            </w:pPr>
            <w:r>
              <w:rPr>
                <w:b/>
                <w:sz w:val="22"/>
              </w:rPr>
              <w:t>THE LEASE</w:t>
            </w:r>
          </w:p>
        </w:tc>
      </w:tr>
      <w:tr>
        <w:trPr>
          <w:trHeight w:val="1350" w:hRule="atLeast"/>
        </w:trPr>
        <w:tc>
          <w:tcPr>
            <w:tcW w:w="680" w:type="dxa"/>
          </w:tcPr>
          <w:p>
            <w:pPr>
              <w:pStyle w:val="TableParagraph"/>
              <w:ind w:left="0"/>
              <w:rPr>
                <w:rFonts w:ascii="Times New Roman"/>
                <w:sz w:val="22"/>
              </w:rPr>
            </w:pPr>
          </w:p>
        </w:tc>
        <w:tc>
          <w:tcPr>
            <w:tcW w:w="7960" w:type="dxa"/>
          </w:tcPr>
          <w:p>
            <w:pPr>
              <w:pStyle w:val="TableParagraph"/>
              <w:spacing w:line="307" w:lineRule="auto" w:before="143"/>
              <w:ind w:left="493" w:right="2794"/>
              <w:rPr>
                <w:sz w:val="22"/>
              </w:rPr>
            </w:pPr>
            <w:r>
              <w:rPr/>
              <w:drawing>
                <wp:inline distT="0" distB="0" distL="0" distR="0">
                  <wp:extent cx="128587" cy="128587"/>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How many years are left? (Five</w:t>
            </w:r>
            <w:r>
              <w:rPr>
                <w:spacing w:val="-30"/>
                <w:position w:val="2"/>
                <w:sz w:val="22"/>
              </w:rPr>
              <w:t> </w:t>
            </w:r>
            <w:r>
              <w:rPr>
                <w:position w:val="2"/>
                <w:sz w:val="22"/>
              </w:rPr>
              <w:t>is</w:t>
            </w:r>
            <w:r>
              <w:rPr>
                <w:spacing w:val="-5"/>
                <w:position w:val="2"/>
                <w:sz w:val="22"/>
              </w:rPr>
              <w:t> </w:t>
            </w:r>
            <w:r>
              <w:rPr>
                <w:position w:val="2"/>
                <w:sz w:val="22"/>
              </w:rPr>
              <w:t>optimal.) </w:t>
            </w:r>
            <w:r>
              <w:rPr>
                <w:sz w:val="22"/>
              </w:rPr>
              <w:drawing>
                <wp:inline distT="0" distB="0" distL="0" distR="0">
                  <wp:extent cx="128587" cy="128587"/>
                  <wp:effectExtent l="0" t="0" r="0" b="0"/>
                  <wp:docPr id="5" name="image2.png"/>
                  <wp:cNvGraphicFramePr>
                    <a:graphicFrameLocks noChangeAspect="1"/>
                  </wp:cNvGraphicFramePr>
                  <a:graphic>
                    <a:graphicData uri="http://schemas.openxmlformats.org/drawingml/2006/picture">
                      <pic:pic>
                        <pic:nvPicPr>
                          <pic:cNvPr id="6" name="image2.png"/>
                          <pic:cNvPicPr/>
                        </pic:nvPicPr>
                        <pic:blipFill>
                          <a:blip r:embed="rId6" cstate="print"/>
                          <a:stretch>
                            <a:fillRect/>
                          </a:stretch>
                        </pic:blipFill>
                        <pic:spPr>
                          <a:xfrm>
                            <a:off x="0" y="0"/>
                            <a:ext cx="128587" cy="128587"/>
                          </a:xfrm>
                          <a:prstGeom prst="rect">
                            <a:avLst/>
                          </a:prstGeom>
                        </pic:spPr>
                      </pic:pic>
                    </a:graphicData>
                  </a:graphic>
                </wp:inline>
              </w:drawing>
            </w:r>
            <w:r>
              <w:rPr>
                <w:sz w:val="22"/>
              </w:rPr>
            </w:r>
            <w:r>
              <w:rPr>
                <w:rFonts w:ascii="Times New Roman"/>
                <w:position w:val="2"/>
                <w:sz w:val="22"/>
              </w:rPr>
              <w:t> </w:t>
            </w:r>
            <w:r>
              <w:rPr>
                <w:rFonts w:ascii="Times New Roman"/>
                <w:spacing w:val="13"/>
                <w:position w:val="2"/>
                <w:sz w:val="22"/>
              </w:rPr>
              <w:t> </w:t>
            </w:r>
            <w:r>
              <w:rPr>
                <w:position w:val="2"/>
                <w:sz w:val="22"/>
              </w:rPr>
              <w:t>Can you transfer or</w:t>
            </w:r>
            <w:r>
              <w:rPr>
                <w:spacing w:val="-8"/>
                <w:position w:val="2"/>
                <w:sz w:val="22"/>
              </w:rPr>
              <w:t> </w:t>
            </w:r>
            <w:r>
              <w:rPr>
                <w:position w:val="2"/>
                <w:sz w:val="22"/>
              </w:rPr>
              <w:t>sublease?</w:t>
            </w:r>
          </w:p>
          <w:p>
            <w:pPr>
              <w:pStyle w:val="TableParagraph"/>
              <w:spacing w:line="252" w:lineRule="exact"/>
              <w:ind w:left="493"/>
              <w:rPr>
                <w:sz w:val="22"/>
              </w:rPr>
            </w:pPr>
            <w:r>
              <w:rPr/>
              <w:drawing>
                <wp:inline distT="0" distB="0" distL="0" distR="0">
                  <wp:extent cx="128587" cy="128587"/>
                  <wp:effectExtent l="0" t="0" r="0" b="0"/>
                  <wp:docPr id="7" name="image2.png"/>
                  <wp:cNvGraphicFramePr>
                    <a:graphicFrameLocks noChangeAspect="1"/>
                  </wp:cNvGraphicFramePr>
                  <a:graphic>
                    <a:graphicData uri="http://schemas.openxmlformats.org/drawingml/2006/picture">
                      <pic:pic>
                        <pic:nvPicPr>
                          <pic:cNvPr id="8" name="image2.png"/>
                          <pic:cNvPicPr/>
                        </pic:nvPicPr>
                        <pic:blipFill>
                          <a:blip r:embed="rId6"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Are there planned increases in the</w:t>
            </w:r>
            <w:r>
              <w:rPr>
                <w:spacing w:val="-9"/>
                <w:position w:val="2"/>
                <w:sz w:val="22"/>
              </w:rPr>
              <w:t> </w:t>
            </w:r>
            <w:r>
              <w:rPr>
                <w:position w:val="2"/>
                <w:sz w:val="22"/>
              </w:rPr>
              <w:t>rent?</w:t>
            </w:r>
          </w:p>
        </w:tc>
      </w:tr>
      <w:tr>
        <w:trPr>
          <w:trHeight w:val="450" w:hRule="atLeast"/>
        </w:trPr>
        <w:tc>
          <w:tcPr>
            <w:tcW w:w="680" w:type="dxa"/>
          </w:tcPr>
          <w:p>
            <w:pPr>
              <w:pStyle w:val="TableParagraph"/>
              <w:spacing w:before="83"/>
              <w:ind w:left="20"/>
              <w:jc w:val="center"/>
              <w:rPr>
                <w:rFonts w:ascii="MS PGothic" w:hAnsi="MS PGothic"/>
                <w:sz w:val="22"/>
              </w:rPr>
            </w:pPr>
            <w:r>
              <w:rPr>
                <w:rFonts w:ascii="MS PGothic" w:hAnsi="MS PGothic"/>
                <w:sz w:val="22"/>
              </w:rPr>
              <w:t>✓</w:t>
            </w:r>
          </w:p>
        </w:tc>
        <w:tc>
          <w:tcPr>
            <w:tcW w:w="7960" w:type="dxa"/>
          </w:tcPr>
          <w:p>
            <w:pPr>
              <w:pStyle w:val="TableParagraph"/>
              <w:spacing w:before="97"/>
              <w:rPr>
                <w:b/>
                <w:sz w:val="22"/>
              </w:rPr>
            </w:pPr>
            <w:r>
              <w:rPr>
                <w:b/>
                <w:sz w:val="22"/>
              </w:rPr>
              <w:t>LIENS</w:t>
            </w:r>
          </w:p>
        </w:tc>
      </w:tr>
      <w:tr>
        <w:trPr>
          <w:trHeight w:val="1390" w:hRule="atLeast"/>
        </w:trPr>
        <w:tc>
          <w:tcPr>
            <w:tcW w:w="680" w:type="dxa"/>
          </w:tcPr>
          <w:p>
            <w:pPr>
              <w:pStyle w:val="TableParagraph"/>
              <w:ind w:left="0"/>
              <w:rPr>
                <w:rFonts w:ascii="Times New Roman"/>
                <w:sz w:val="22"/>
              </w:rPr>
            </w:pPr>
          </w:p>
        </w:tc>
        <w:tc>
          <w:tcPr>
            <w:tcW w:w="7960" w:type="dxa"/>
          </w:tcPr>
          <w:p>
            <w:pPr>
              <w:pStyle w:val="TableParagraph"/>
              <w:spacing w:line="276" w:lineRule="auto" w:before="95"/>
              <w:rPr>
                <w:sz w:val="22"/>
              </w:rPr>
            </w:pPr>
            <w:r>
              <w:rPr>
                <w:sz w:val="22"/>
              </w:rPr>
              <w:t>A lien is a claim against a property or asset that can be used as collateral to repay a debt. Among other things, liens on the property, especially for unpaid taxes, can impact your ability to get your liquor license.</w:t>
            </w:r>
          </w:p>
          <w:p>
            <w:pPr>
              <w:pStyle w:val="TableParagraph"/>
              <w:spacing w:before="31"/>
              <w:ind w:left="493"/>
              <w:rPr>
                <w:sz w:val="22"/>
              </w:rPr>
            </w:pPr>
            <w:r>
              <w:rPr/>
              <w:drawing>
                <wp:inline distT="0" distB="0" distL="0" distR="0">
                  <wp:extent cx="128587" cy="128587"/>
                  <wp:effectExtent l="0" t="0" r="0" b="0"/>
                  <wp:docPr id="9" name="image2.png"/>
                  <wp:cNvGraphicFramePr>
                    <a:graphicFrameLocks noChangeAspect="1"/>
                  </wp:cNvGraphicFramePr>
                  <a:graphic>
                    <a:graphicData uri="http://schemas.openxmlformats.org/drawingml/2006/picture">
                      <pic:pic>
                        <pic:nvPicPr>
                          <pic:cNvPr id="10" name="image2.png"/>
                          <pic:cNvPicPr/>
                        </pic:nvPicPr>
                        <pic:blipFill>
                          <a:blip r:embed="rId6"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Have you checked for any</w:t>
            </w:r>
            <w:r>
              <w:rPr>
                <w:spacing w:val="-7"/>
                <w:position w:val="2"/>
                <w:sz w:val="22"/>
              </w:rPr>
              <w:t> </w:t>
            </w:r>
            <w:r>
              <w:rPr>
                <w:position w:val="2"/>
                <w:sz w:val="22"/>
              </w:rPr>
              <w:t>liens?</w:t>
            </w:r>
          </w:p>
        </w:tc>
      </w:tr>
      <w:tr>
        <w:trPr>
          <w:trHeight w:val="430" w:hRule="atLeast"/>
        </w:trPr>
        <w:tc>
          <w:tcPr>
            <w:tcW w:w="680" w:type="dxa"/>
          </w:tcPr>
          <w:p>
            <w:pPr>
              <w:pStyle w:val="TableParagraph"/>
              <w:spacing w:before="83"/>
              <w:ind w:left="20"/>
              <w:jc w:val="center"/>
              <w:rPr>
                <w:rFonts w:ascii="MS PGothic" w:hAnsi="MS PGothic"/>
                <w:sz w:val="22"/>
              </w:rPr>
            </w:pPr>
            <w:r>
              <w:rPr>
                <w:rFonts w:ascii="MS PGothic" w:hAnsi="MS PGothic"/>
                <w:sz w:val="22"/>
              </w:rPr>
              <w:t>✓</w:t>
            </w:r>
          </w:p>
        </w:tc>
        <w:tc>
          <w:tcPr>
            <w:tcW w:w="7960" w:type="dxa"/>
          </w:tcPr>
          <w:p>
            <w:pPr>
              <w:pStyle w:val="TableParagraph"/>
              <w:spacing w:before="96"/>
              <w:rPr>
                <w:b/>
                <w:sz w:val="22"/>
              </w:rPr>
            </w:pPr>
            <w:r>
              <w:rPr>
                <w:b/>
                <w:sz w:val="22"/>
              </w:rPr>
              <w:t>FINANCIAL INFORMATION</w:t>
            </w:r>
          </w:p>
        </w:tc>
      </w:tr>
      <w:tr>
        <w:trPr>
          <w:trHeight w:val="1110" w:hRule="atLeast"/>
        </w:trPr>
        <w:tc>
          <w:tcPr>
            <w:tcW w:w="680" w:type="dxa"/>
          </w:tcPr>
          <w:p>
            <w:pPr>
              <w:pStyle w:val="TableParagraph"/>
              <w:ind w:left="0"/>
              <w:rPr>
                <w:rFonts w:ascii="Times New Roman"/>
                <w:sz w:val="22"/>
              </w:rPr>
            </w:pPr>
          </w:p>
        </w:tc>
        <w:tc>
          <w:tcPr>
            <w:tcW w:w="7960" w:type="dxa"/>
          </w:tcPr>
          <w:p>
            <w:pPr>
              <w:pStyle w:val="TableParagraph"/>
              <w:spacing w:line="276" w:lineRule="auto" w:before="114"/>
              <w:rPr>
                <w:sz w:val="22"/>
              </w:rPr>
            </w:pPr>
            <w:r>
              <w:rPr>
                <w:sz w:val="22"/>
              </w:rPr>
              <w:t>Documents like balance sheets, income statements, and tax returns help you verify profit margins.</w:t>
            </w:r>
          </w:p>
          <w:p>
            <w:pPr>
              <w:pStyle w:val="TableParagraph"/>
              <w:spacing w:before="31"/>
              <w:ind w:left="493"/>
              <w:rPr>
                <w:sz w:val="22"/>
              </w:rPr>
            </w:pPr>
            <w:r>
              <w:rPr/>
              <w:drawing>
                <wp:inline distT="0" distB="0" distL="0" distR="0">
                  <wp:extent cx="128587" cy="128587"/>
                  <wp:effectExtent l="0" t="0" r="0" b="0"/>
                  <wp:docPr id="11" name="image2.png"/>
                  <wp:cNvGraphicFramePr>
                    <a:graphicFrameLocks noChangeAspect="1"/>
                  </wp:cNvGraphicFramePr>
                  <a:graphic>
                    <a:graphicData uri="http://schemas.openxmlformats.org/drawingml/2006/picture">
                      <pic:pic>
                        <pic:nvPicPr>
                          <pic:cNvPr id="12" name="image2.png"/>
                          <pic:cNvPicPr/>
                        </pic:nvPicPr>
                        <pic:blipFill>
                          <a:blip r:embed="rId6"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Did you check these</w:t>
            </w:r>
            <w:r>
              <w:rPr>
                <w:spacing w:val="-6"/>
                <w:position w:val="2"/>
                <w:sz w:val="22"/>
              </w:rPr>
              <w:t> </w:t>
            </w:r>
            <w:r>
              <w:rPr>
                <w:position w:val="2"/>
                <w:sz w:val="22"/>
              </w:rPr>
              <w:t>documents?</w:t>
            </w:r>
          </w:p>
        </w:tc>
      </w:tr>
      <w:tr>
        <w:trPr>
          <w:trHeight w:val="450" w:hRule="atLeast"/>
        </w:trPr>
        <w:tc>
          <w:tcPr>
            <w:tcW w:w="680" w:type="dxa"/>
          </w:tcPr>
          <w:p>
            <w:pPr>
              <w:pStyle w:val="TableParagraph"/>
              <w:spacing w:before="91"/>
              <w:ind w:left="20"/>
              <w:jc w:val="center"/>
              <w:rPr>
                <w:rFonts w:ascii="MS PGothic" w:hAnsi="MS PGothic"/>
                <w:sz w:val="22"/>
              </w:rPr>
            </w:pPr>
            <w:r>
              <w:rPr>
                <w:rFonts w:ascii="MS PGothic" w:hAnsi="MS PGothic"/>
                <w:sz w:val="22"/>
              </w:rPr>
              <w:t>✓</w:t>
            </w:r>
          </w:p>
        </w:tc>
        <w:tc>
          <w:tcPr>
            <w:tcW w:w="7960" w:type="dxa"/>
          </w:tcPr>
          <w:p>
            <w:pPr>
              <w:pStyle w:val="TableParagraph"/>
              <w:spacing w:before="104"/>
              <w:rPr>
                <w:b/>
                <w:sz w:val="22"/>
              </w:rPr>
            </w:pPr>
            <w:r>
              <w:rPr>
                <w:b/>
                <w:sz w:val="22"/>
              </w:rPr>
              <w:t>INSURANCE POLICIES</w:t>
            </w:r>
          </w:p>
        </w:tc>
      </w:tr>
      <w:tr>
        <w:trPr>
          <w:trHeight w:val="1669" w:hRule="atLeast"/>
        </w:trPr>
        <w:tc>
          <w:tcPr>
            <w:tcW w:w="680" w:type="dxa"/>
          </w:tcPr>
          <w:p>
            <w:pPr>
              <w:pStyle w:val="TableParagraph"/>
              <w:ind w:left="0"/>
              <w:rPr>
                <w:rFonts w:ascii="Times New Roman"/>
                <w:sz w:val="22"/>
              </w:rPr>
            </w:pPr>
          </w:p>
        </w:tc>
        <w:tc>
          <w:tcPr>
            <w:tcW w:w="7960" w:type="dxa"/>
          </w:tcPr>
          <w:p>
            <w:pPr>
              <w:pStyle w:val="TableParagraph"/>
              <w:spacing w:line="276" w:lineRule="auto" w:before="102"/>
              <w:ind w:right="125"/>
              <w:rPr>
                <w:sz w:val="22"/>
              </w:rPr>
            </w:pPr>
            <w:r>
              <w:rPr>
                <w:sz w:val="22"/>
              </w:rPr>
              <w:t>These include general </w:t>
            </w:r>
            <w:r>
              <w:rPr>
                <w:spacing w:val="-3"/>
                <w:sz w:val="22"/>
              </w:rPr>
              <w:t>liability, </w:t>
            </w:r>
            <w:r>
              <w:rPr>
                <w:sz w:val="22"/>
              </w:rPr>
              <w:t>workers’ compensation, and employee health insurance.</w:t>
            </w:r>
            <w:r>
              <w:rPr>
                <w:spacing w:val="-7"/>
                <w:sz w:val="22"/>
              </w:rPr>
              <w:t> </w:t>
            </w:r>
            <w:r>
              <w:rPr>
                <w:sz w:val="22"/>
              </w:rPr>
              <w:t>Look</w:t>
            </w:r>
            <w:r>
              <w:rPr>
                <w:spacing w:val="-6"/>
                <w:sz w:val="22"/>
              </w:rPr>
              <w:t> </w:t>
            </w:r>
            <w:r>
              <w:rPr>
                <w:sz w:val="22"/>
              </w:rPr>
              <w:t>for</w:t>
            </w:r>
            <w:r>
              <w:rPr>
                <w:spacing w:val="-6"/>
                <w:sz w:val="22"/>
              </w:rPr>
              <w:t> </w:t>
            </w:r>
            <w:r>
              <w:rPr>
                <w:sz w:val="22"/>
              </w:rPr>
              <w:t>outstanding</w:t>
            </w:r>
            <w:r>
              <w:rPr>
                <w:spacing w:val="-6"/>
                <w:sz w:val="22"/>
              </w:rPr>
              <w:t> </w:t>
            </w:r>
            <w:r>
              <w:rPr>
                <w:sz w:val="22"/>
              </w:rPr>
              <w:t>claims,</w:t>
            </w:r>
            <w:r>
              <w:rPr>
                <w:spacing w:val="-6"/>
                <w:sz w:val="22"/>
              </w:rPr>
              <w:t> </w:t>
            </w:r>
            <w:r>
              <w:rPr>
                <w:sz w:val="22"/>
              </w:rPr>
              <w:t>especially</w:t>
            </w:r>
            <w:r>
              <w:rPr>
                <w:spacing w:val="-6"/>
                <w:sz w:val="22"/>
              </w:rPr>
              <w:t> </w:t>
            </w:r>
            <w:r>
              <w:rPr>
                <w:sz w:val="22"/>
              </w:rPr>
              <w:t>on</w:t>
            </w:r>
            <w:r>
              <w:rPr>
                <w:spacing w:val="-7"/>
                <w:sz w:val="22"/>
              </w:rPr>
              <w:t> </w:t>
            </w:r>
            <w:r>
              <w:rPr>
                <w:sz w:val="22"/>
              </w:rPr>
              <w:t>worker’s</w:t>
            </w:r>
            <w:r>
              <w:rPr>
                <w:spacing w:val="-6"/>
                <w:sz w:val="22"/>
              </w:rPr>
              <w:t> </w:t>
            </w:r>
            <w:r>
              <w:rPr>
                <w:sz w:val="22"/>
              </w:rPr>
              <w:t>comp,</w:t>
            </w:r>
            <w:r>
              <w:rPr>
                <w:spacing w:val="-6"/>
                <w:sz w:val="22"/>
              </w:rPr>
              <w:t> </w:t>
            </w:r>
            <w:r>
              <w:rPr>
                <w:sz w:val="22"/>
              </w:rPr>
              <w:t>that</w:t>
            </w:r>
            <w:r>
              <w:rPr>
                <w:spacing w:val="-6"/>
                <w:sz w:val="22"/>
              </w:rPr>
              <w:t> </w:t>
            </w:r>
            <w:r>
              <w:rPr>
                <w:sz w:val="22"/>
              </w:rPr>
              <w:t>affect you when you take </w:t>
            </w:r>
            <w:r>
              <w:rPr>
                <w:spacing w:val="-4"/>
                <w:sz w:val="22"/>
              </w:rPr>
              <w:t>over, </w:t>
            </w:r>
            <w:r>
              <w:rPr>
                <w:sz w:val="22"/>
              </w:rPr>
              <w:t>when premiums are due, what increases are expected,</w:t>
            </w:r>
            <w:r>
              <w:rPr>
                <w:spacing w:val="-2"/>
                <w:sz w:val="22"/>
              </w:rPr>
              <w:t> </w:t>
            </w:r>
            <w:r>
              <w:rPr>
                <w:sz w:val="22"/>
              </w:rPr>
              <w:t>etc.</w:t>
            </w:r>
          </w:p>
          <w:p>
            <w:pPr>
              <w:pStyle w:val="TableParagraph"/>
              <w:spacing w:before="31"/>
              <w:ind w:left="493"/>
              <w:rPr>
                <w:sz w:val="22"/>
              </w:rPr>
            </w:pPr>
            <w:r>
              <w:rPr/>
              <w:drawing>
                <wp:inline distT="0" distB="0" distL="0" distR="0">
                  <wp:extent cx="128587" cy="128587"/>
                  <wp:effectExtent l="0" t="0" r="0" b="0"/>
                  <wp:docPr id="13" name="image2.png"/>
                  <wp:cNvGraphicFramePr>
                    <a:graphicFrameLocks noChangeAspect="1"/>
                  </wp:cNvGraphicFramePr>
                  <a:graphic>
                    <a:graphicData uri="http://schemas.openxmlformats.org/drawingml/2006/picture">
                      <pic:pic>
                        <pic:nvPicPr>
                          <pic:cNvPr id="14" name="image2.png"/>
                          <pic:cNvPicPr/>
                        </pic:nvPicPr>
                        <pic:blipFill>
                          <a:blip r:embed="rId6"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Insurance policies checked and</w:t>
            </w:r>
            <w:r>
              <w:rPr>
                <w:spacing w:val="-7"/>
                <w:position w:val="2"/>
                <w:sz w:val="22"/>
              </w:rPr>
              <w:t> </w:t>
            </w:r>
            <w:r>
              <w:rPr>
                <w:position w:val="2"/>
                <w:sz w:val="22"/>
              </w:rPr>
              <w:t>verified?</w:t>
            </w:r>
          </w:p>
        </w:tc>
      </w:tr>
      <w:tr>
        <w:trPr>
          <w:trHeight w:val="450" w:hRule="atLeast"/>
        </w:trPr>
        <w:tc>
          <w:tcPr>
            <w:tcW w:w="680" w:type="dxa"/>
          </w:tcPr>
          <w:p>
            <w:pPr>
              <w:pStyle w:val="TableParagraph"/>
              <w:spacing w:before="101"/>
              <w:ind w:left="20"/>
              <w:jc w:val="center"/>
              <w:rPr>
                <w:rFonts w:ascii="MS PGothic" w:hAnsi="MS PGothic"/>
                <w:sz w:val="22"/>
              </w:rPr>
            </w:pPr>
            <w:r>
              <w:rPr>
                <w:rFonts w:ascii="MS PGothic" w:hAnsi="MS PGothic"/>
                <w:sz w:val="22"/>
              </w:rPr>
              <w:t>✓</w:t>
            </w:r>
          </w:p>
        </w:tc>
        <w:tc>
          <w:tcPr>
            <w:tcW w:w="7960" w:type="dxa"/>
          </w:tcPr>
          <w:p>
            <w:pPr>
              <w:pStyle w:val="TableParagraph"/>
              <w:spacing w:before="114"/>
              <w:rPr>
                <w:b/>
                <w:sz w:val="22"/>
              </w:rPr>
            </w:pPr>
            <w:r>
              <w:rPr>
                <w:b/>
                <w:sz w:val="22"/>
              </w:rPr>
              <w:t>PERMITS AND LICENSES</w:t>
            </w:r>
          </w:p>
        </w:tc>
      </w:tr>
      <w:tr>
        <w:trPr>
          <w:trHeight w:val="1069" w:hRule="atLeast"/>
        </w:trPr>
        <w:tc>
          <w:tcPr>
            <w:tcW w:w="680" w:type="dxa"/>
          </w:tcPr>
          <w:p>
            <w:pPr>
              <w:pStyle w:val="TableParagraph"/>
              <w:ind w:left="0"/>
              <w:rPr>
                <w:rFonts w:ascii="Times New Roman"/>
                <w:sz w:val="22"/>
              </w:rPr>
            </w:pPr>
          </w:p>
        </w:tc>
        <w:tc>
          <w:tcPr>
            <w:tcW w:w="7960" w:type="dxa"/>
          </w:tcPr>
          <w:p>
            <w:pPr>
              <w:pStyle w:val="TableParagraph"/>
              <w:spacing w:line="276" w:lineRule="auto" w:before="112"/>
              <w:ind w:right="145"/>
              <w:rPr>
                <w:sz w:val="22"/>
              </w:rPr>
            </w:pPr>
            <w:r>
              <w:rPr>
                <w:sz w:val="22"/>
              </w:rPr>
              <w:t>Make sure you have all the needed licenses, that they are current, and that they have no issues against them.</w:t>
            </w:r>
          </w:p>
          <w:p>
            <w:pPr>
              <w:pStyle w:val="TableParagraph"/>
              <w:spacing w:before="31"/>
              <w:ind w:left="493"/>
              <w:rPr>
                <w:sz w:val="22"/>
              </w:rPr>
            </w:pPr>
            <w:r>
              <w:rPr/>
              <w:drawing>
                <wp:inline distT="0" distB="0" distL="0" distR="0">
                  <wp:extent cx="128587" cy="128587"/>
                  <wp:effectExtent l="0" t="0" r="0" b="0"/>
                  <wp:docPr id="15" name="image2.png"/>
                  <wp:cNvGraphicFramePr>
                    <a:graphicFrameLocks noChangeAspect="1"/>
                  </wp:cNvGraphicFramePr>
                  <a:graphic>
                    <a:graphicData uri="http://schemas.openxmlformats.org/drawingml/2006/picture">
                      <pic:pic>
                        <pic:nvPicPr>
                          <pic:cNvPr id="16" name="image2.png"/>
                          <pic:cNvPicPr/>
                        </pic:nvPicPr>
                        <pic:blipFill>
                          <a:blip r:embed="rId6"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All essential licenses have been</w:t>
            </w:r>
            <w:r>
              <w:rPr>
                <w:spacing w:val="-8"/>
                <w:position w:val="2"/>
                <w:sz w:val="22"/>
              </w:rPr>
              <w:t> </w:t>
            </w:r>
            <w:r>
              <w:rPr>
                <w:position w:val="2"/>
                <w:sz w:val="22"/>
              </w:rPr>
              <w:t>acquired?</w:t>
            </w:r>
          </w:p>
        </w:tc>
      </w:tr>
      <w:tr>
        <w:trPr>
          <w:trHeight w:val="450" w:hRule="atLeast"/>
        </w:trPr>
        <w:tc>
          <w:tcPr>
            <w:tcW w:w="680" w:type="dxa"/>
          </w:tcPr>
          <w:p>
            <w:pPr>
              <w:pStyle w:val="TableParagraph"/>
              <w:spacing w:before="91"/>
              <w:ind w:left="20"/>
              <w:jc w:val="center"/>
              <w:rPr>
                <w:rFonts w:ascii="MS PGothic" w:hAnsi="MS PGothic"/>
                <w:sz w:val="22"/>
              </w:rPr>
            </w:pPr>
            <w:r>
              <w:rPr>
                <w:rFonts w:ascii="MS PGothic" w:hAnsi="MS PGothic"/>
                <w:sz w:val="22"/>
              </w:rPr>
              <w:t>✓</w:t>
            </w:r>
          </w:p>
        </w:tc>
        <w:tc>
          <w:tcPr>
            <w:tcW w:w="7960" w:type="dxa"/>
          </w:tcPr>
          <w:p>
            <w:pPr>
              <w:pStyle w:val="TableParagraph"/>
              <w:spacing w:before="105"/>
              <w:rPr>
                <w:b/>
                <w:sz w:val="22"/>
              </w:rPr>
            </w:pPr>
            <w:r>
              <w:rPr>
                <w:b/>
                <w:sz w:val="22"/>
              </w:rPr>
              <w:t>TAX HISTORY</w:t>
            </w:r>
          </w:p>
        </w:tc>
      </w:tr>
      <w:tr>
        <w:trPr>
          <w:trHeight w:val="1069" w:hRule="atLeast"/>
        </w:trPr>
        <w:tc>
          <w:tcPr>
            <w:tcW w:w="680" w:type="dxa"/>
          </w:tcPr>
          <w:p>
            <w:pPr>
              <w:pStyle w:val="TableParagraph"/>
              <w:ind w:left="0"/>
              <w:rPr>
                <w:rFonts w:ascii="Times New Roman"/>
                <w:sz w:val="22"/>
              </w:rPr>
            </w:pPr>
          </w:p>
        </w:tc>
        <w:tc>
          <w:tcPr>
            <w:tcW w:w="7960" w:type="dxa"/>
          </w:tcPr>
          <w:p>
            <w:pPr>
              <w:pStyle w:val="TableParagraph"/>
              <w:spacing w:line="276" w:lineRule="auto" w:before="103"/>
              <w:rPr>
                <w:sz w:val="22"/>
              </w:rPr>
            </w:pPr>
            <w:r>
              <w:rPr>
                <w:sz w:val="22"/>
              </w:rPr>
              <w:t>Be sure all taxes are paid before you purchase or include them in the price and pay them immediately.</w:t>
            </w:r>
          </w:p>
          <w:p>
            <w:pPr>
              <w:pStyle w:val="TableParagraph"/>
              <w:spacing w:before="31"/>
              <w:ind w:left="493"/>
              <w:rPr>
                <w:sz w:val="22"/>
              </w:rPr>
            </w:pPr>
            <w:r>
              <w:rPr/>
              <w:drawing>
                <wp:inline distT="0" distB="0" distL="0" distR="0">
                  <wp:extent cx="128587" cy="128587"/>
                  <wp:effectExtent l="0" t="0" r="0" b="0"/>
                  <wp:docPr id="17" name="image2.png"/>
                  <wp:cNvGraphicFramePr>
                    <a:graphicFrameLocks noChangeAspect="1"/>
                  </wp:cNvGraphicFramePr>
                  <a:graphic>
                    <a:graphicData uri="http://schemas.openxmlformats.org/drawingml/2006/picture">
                      <pic:pic>
                        <pic:nvPicPr>
                          <pic:cNvPr id="18" name="image2.png"/>
                          <pic:cNvPicPr/>
                        </pic:nvPicPr>
                        <pic:blipFill>
                          <a:blip r:embed="rId6"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spacing w:val="-9"/>
                <w:position w:val="2"/>
                <w:sz w:val="22"/>
              </w:rPr>
              <w:t>Tax </w:t>
            </w:r>
            <w:r>
              <w:rPr>
                <w:position w:val="2"/>
                <w:sz w:val="22"/>
              </w:rPr>
              <w:t>history up to</w:t>
            </w:r>
            <w:r>
              <w:rPr>
                <w:spacing w:val="4"/>
                <w:position w:val="2"/>
                <w:sz w:val="22"/>
              </w:rPr>
              <w:t> </w:t>
            </w:r>
            <w:r>
              <w:rPr>
                <w:position w:val="2"/>
                <w:sz w:val="22"/>
              </w:rPr>
              <w:t>date?</w:t>
            </w:r>
          </w:p>
        </w:tc>
      </w:tr>
      <w:tr>
        <w:trPr>
          <w:trHeight w:val="470" w:hRule="atLeast"/>
        </w:trPr>
        <w:tc>
          <w:tcPr>
            <w:tcW w:w="680" w:type="dxa"/>
          </w:tcPr>
          <w:p>
            <w:pPr>
              <w:pStyle w:val="TableParagraph"/>
              <w:spacing w:before="81"/>
              <w:ind w:left="20"/>
              <w:jc w:val="center"/>
              <w:rPr>
                <w:rFonts w:ascii="MS PGothic" w:hAnsi="MS PGothic"/>
                <w:sz w:val="22"/>
              </w:rPr>
            </w:pPr>
            <w:r>
              <w:rPr>
                <w:rFonts w:ascii="MS PGothic" w:hAnsi="MS PGothic"/>
                <w:sz w:val="22"/>
              </w:rPr>
              <w:t>✓</w:t>
            </w:r>
          </w:p>
        </w:tc>
        <w:tc>
          <w:tcPr>
            <w:tcW w:w="7960" w:type="dxa"/>
          </w:tcPr>
          <w:p>
            <w:pPr>
              <w:pStyle w:val="TableParagraph"/>
              <w:spacing w:before="95"/>
              <w:rPr>
                <w:b/>
                <w:sz w:val="22"/>
              </w:rPr>
            </w:pPr>
            <w:r>
              <w:rPr>
                <w:b/>
                <w:sz w:val="22"/>
              </w:rPr>
              <w:t>PATENTS AND TRADEMARKS</w:t>
            </w:r>
          </w:p>
        </w:tc>
      </w:tr>
    </w:tbl>
    <w:p>
      <w:pPr>
        <w:spacing w:after="0"/>
        <w:rPr>
          <w:sz w:val="22"/>
        </w:rPr>
        <w:sectPr>
          <w:headerReference w:type="default" r:id="rId5"/>
          <w:type w:val="continuous"/>
          <w:pgSz w:w="12240" w:h="15840"/>
          <w:pgMar w:header="994" w:top="1560" w:bottom="280" w:left="1720" w:right="1300"/>
        </w:sectPr>
      </w:pPr>
    </w:p>
    <w:p>
      <w:pPr>
        <w:pStyle w:val="BodyText"/>
        <w:spacing w:before="4"/>
        <w:rPr>
          <w:sz w:val="21"/>
        </w:rPr>
      </w:pPr>
    </w:p>
    <w:tbl>
      <w:tblPr>
        <w:tblW w:w="0" w:type="auto"/>
        <w:jc w:val="left"/>
        <w:tblInd w:w="4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80"/>
        <w:gridCol w:w="7960"/>
      </w:tblGrid>
      <w:tr>
        <w:trPr>
          <w:trHeight w:val="1410" w:hRule="atLeast"/>
        </w:trPr>
        <w:tc>
          <w:tcPr>
            <w:tcW w:w="680" w:type="dxa"/>
          </w:tcPr>
          <w:p>
            <w:pPr>
              <w:pStyle w:val="TableParagraph"/>
              <w:ind w:left="0"/>
              <w:rPr>
                <w:rFonts w:ascii="Times New Roman"/>
                <w:sz w:val="22"/>
              </w:rPr>
            </w:pPr>
          </w:p>
        </w:tc>
        <w:tc>
          <w:tcPr>
            <w:tcW w:w="7960" w:type="dxa"/>
          </w:tcPr>
          <w:p>
            <w:pPr>
              <w:pStyle w:val="TableParagraph"/>
              <w:spacing w:line="276" w:lineRule="auto" w:before="114"/>
              <w:ind w:right="125"/>
              <w:rPr>
                <w:sz w:val="22"/>
              </w:rPr>
            </w:pPr>
            <w:r>
              <w:rPr>
                <w:sz w:val="22"/>
              </w:rPr>
              <w:t>Intellectual property, whether brewing technology or a specialty drink recipe, can be patented. Be sure that if there are any that the shop has transferred them with the purchase, or you may be paying monthly fees to use them.</w:t>
            </w:r>
          </w:p>
          <w:p>
            <w:pPr>
              <w:pStyle w:val="TableParagraph"/>
              <w:spacing w:before="31"/>
              <w:ind w:left="493"/>
              <w:rPr>
                <w:sz w:val="22"/>
              </w:rPr>
            </w:pPr>
            <w:r>
              <w:rPr/>
              <w:drawing>
                <wp:inline distT="0" distB="0" distL="0" distR="0">
                  <wp:extent cx="128587" cy="128587"/>
                  <wp:effectExtent l="0" t="0" r="0" b="0"/>
                  <wp:docPr id="19" name="image2.png"/>
                  <wp:cNvGraphicFramePr>
                    <a:graphicFrameLocks noChangeAspect="1"/>
                  </wp:cNvGraphicFramePr>
                  <a:graphic>
                    <a:graphicData uri="http://schemas.openxmlformats.org/drawingml/2006/picture">
                      <pic:pic>
                        <pic:nvPicPr>
                          <pic:cNvPr id="20" name="image2.png"/>
                          <pic:cNvPicPr/>
                        </pic:nvPicPr>
                        <pic:blipFill>
                          <a:blip r:embed="rId6"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(If any) Intellectual property has been</w:t>
            </w:r>
            <w:r>
              <w:rPr>
                <w:spacing w:val="-12"/>
                <w:position w:val="2"/>
                <w:sz w:val="22"/>
              </w:rPr>
              <w:t> </w:t>
            </w:r>
            <w:r>
              <w:rPr>
                <w:position w:val="2"/>
                <w:sz w:val="22"/>
              </w:rPr>
              <w:t>transferred?</w:t>
            </w:r>
          </w:p>
        </w:tc>
      </w:tr>
      <w:tr>
        <w:trPr>
          <w:trHeight w:val="470" w:hRule="atLeast"/>
        </w:trPr>
        <w:tc>
          <w:tcPr>
            <w:tcW w:w="680" w:type="dxa"/>
          </w:tcPr>
          <w:p>
            <w:pPr>
              <w:pStyle w:val="TableParagraph"/>
              <w:spacing w:before="82"/>
              <w:ind w:left="20"/>
              <w:jc w:val="center"/>
              <w:rPr>
                <w:rFonts w:ascii="MS PGothic" w:hAnsi="MS PGothic"/>
                <w:sz w:val="22"/>
              </w:rPr>
            </w:pPr>
            <w:r>
              <w:rPr>
                <w:rFonts w:ascii="MS PGothic" w:hAnsi="MS PGothic"/>
                <w:sz w:val="22"/>
              </w:rPr>
              <w:t>✓</w:t>
            </w:r>
          </w:p>
        </w:tc>
        <w:tc>
          <w:tcPr>
            <w:tcW w:w="7960" w:type="dxa"/>
          </w:tcPr>
          <w:p>
            <w:pPr>
              <w:pStyle w:val="TableParagraph"/>
              <w:spacing w:before="95"/>
              <w:rPr>
                <w:b/>
                <w:sz w:val="22"/>
              </w:rPr>
            </w:pPr>
            <w:r>
              <w:rPr>
                <w:b/>
                <w:sz w:val="22"/>
              </w:rPr>
              <w:t>PERSONNEL INFORMATION</w:t>
            </w:r>
          </w:p>
        </w:tc>
      </w:tr>
      <w:tr>
        <w:trPr>
          <w:trHeight w:val="1110" w:hRule="atLeast"/>
        </w:trPr>
        <w:tc>
          <w:tcPr>
            <w:tcW w:w="680" w:type="dxa"/>
          </w:tcPr>
          <w:p>
            <w:pPr>
              <w:pStyle w:val="TableParagraph"/>
              <w:ind w:left="0"/>
              <w:rPr>
                <w:rFonts w:ascii="Times New Roman"/>
                <w:sz w:val="22"/>
              </w:rPr>
            </w:pPr>
          </w:p>
        </w:tc>
        <w:tc>
          <w:tcPr>
            <w:tcW w:w="7960" w:type="dxa"/>
          </w:tcPr>
          <w:p>
            <w:pPr>
              <w:pStyle w:val="TableParagraph"/>
              <w:spacing w:line="276" w:lineRule="auto" w:before="111"/>
              <w:rPr>
                <w:sz w:val="22"/>
              </w:rPr>
            </w:pPr>
            <w:r>
              <w:rPr>
                <w:sz w:val="22"/>
              </w:rPr>
              <w:t>Documents showing employee salary, payroll, typical schedules, and employee bonus plans help you confirm labor costs.</w:t>
            </w:r>
          </w:p>
          <w:p>
            <w:pPr>
              <w:pStyle w:val="TableParagraph"/>
              <w:spacing w:before="31"/>
              <w:ind w:left="493"/>
              <w:rPr>
                <w:sz w:val="22"/>
              </w:rPr>
            </w:pPr>
            <w:r>
              <w:rPr/>
              <w:drawing>
                <wp:inline distT="0" distB="0" distL="0" distR="0">
                  <wp:extent cx="128587" cy="128587"/>
                  <wp:effectExtent l="0" t="0" r="0" b="0"/>
                  <wp:docPr id="21" name="image2.png"/>
                  <wp:cNvGraphicFramePr>
                    <a:graphicFrameLocks noChangeAspect="1"/>
                  </wp:cNvGraphicFramePr>
                  <a:graphic>
                    <a:graphicData uri="http://schemas.openxmlformats.org/drawingml/2006/picture">
                      <pic:pic>
                        <pic:nvPicPr>
                          <pic:cNvPr id="22" name="image2.png"/>
                          <pic:cNvPicPr/>
                        </pic:nvPicPr>
                        <pic:blipFill>
                          <a:blip r:embed="rId6"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All personnel information</w:t>
            </w:r>
            <w:r>
              <w:rPr>
                <w:spacing w:val="-5"/>
                <w:position w:val="2"/>
                <w:sz w:val="22"/>
              </w:rPr>
              <w:t> </w:t>
            </w:r>
            <w:r>
              <w:rPr>
                <w:position w:val="2"/>
                <w:sz w:val="22"/>
              </w:rPr>
              <w:t>collected?</w:t>
            </w:r>
          </w:p>
        </w:tc>
      </w:tr>
      <w:tr>
        <w:trPr>
          <w:trHeight w:val="489" w:hRule="atLeast"/>
        </w:trPr>
        <w:tc>
          <w:tcPr>
            <w:tcW w:w="680" w:type="dxa"/>
          </w:tcPr>
          <w:p>
            <w:pPr>
              <w:pStyle w:val="TableParagraph"/>
              <w:spacing w:before="88"/>
              <w:ind w:left="20"/>
              <w:jc w:val="center"/>
              <w:rPr>
                <w:rFonts w:ascii="MS PGothic" w:hAnsi="MS PGothic"/>
                <w:sz w:val="22"/>
              </w:rPr>
            </w:pPr>
            <w:r>
              <w:rPr>
                <w:rFonts w:ascii="MS PGothic" w:hAnsi="MS PGothic"/>
                <w:sz w:val="22"/>
              </w:rPr>
              <w:t>✓</w:t>
            </w:r>
          </w:p>
        </w:tc>
        <w:tc>
          <w:tcPr>
            <w:tcW w:w="7960" w:type="dxa"/>
          </w:tcPr>
          <w:p>
            <w:pPr>
              <w:pStyle w:val="TableParagraph"/>
              <w:spacing w:before="101"/>
              <w:rPr>
                <w:b/>
                <w:sz w:val="22"/>
              </w:rPr>
            </w:pPr>
            <w:r>
              <w:rPr>
                <w:b/>
                <w:sz w:val="22"/>
              </w:rPr>
              <w:t>INVENTORY AND VENDOR CONTRACTS</w:t>
            </w:r>
          </w:p>
        </w:tc>
      </w:tr>
      <w:tr>
        <w:trPr>
          <w:trHeight w:val="1669" w:hRule="atLeast"/>
        </w:trPr>
        <w:tc>
          <w:tcPr>
            <w:tcW w:w="680" w:type="dxa"/>
          </w:tcPr>
          <w:p>
            <w:pPr>
              <w:pStyle w:val="TableParagraph"/>
              <w:ind w:left="0"/>
              <w:rPr>
                <w:rFonts w:ascii="Times New Roman"/>
                <w:sz w:val="22"/>
              </w:rPr>
            </w:pPr>
          </w:p>
        </w:tc>
        <w:tc>
          <w:tcPr>
            <w:tcW w:w="7960" w:type="dxa"/>
          </w:tcPr>
          <w:p>
            <w:pPr>
              <w:pStyle w:val="TableParagraph"/>
              <w:spacing w:line="276" w:lineRule="auto" w:before="97"/>
              <w:rPr>
                <w:sz w:val="22"/>
              </w:rPr>
            </w:pPr>
            <w:r>
              <w:rPr>
                <w:sz w:val="22"/>
              </w:rPr>
              <w:t>Inventory and vendor contracts help you know FF&amp;E as well as expected monthly costs. You should also look at any exclusivity clauses, renewals, penalties for breaking contracts, and whether vendors have been paid on time. Finally, check contracts for software and payment processing.</w:t>
            </w:r>
          </w:p>
          <w:p>
            <w:pPr>
              <w:pStyle w:val="TableParagraph"/>
              <w:spacing w:before="32"/>
              <w:ind w:left="493"/>
              <w:rPr>
                <w:sz w:val="22"/>
              </w:rPr>
            </w:pPr>
            <w:r>
              <w:rPr/>
              <w:drawing>
                <wp:inline distT="0" distB="0" distL="0" distR="0">
                  <wp:extent cx="128587" cy="128587"/>
                  <wp:effectExtent l="0" t="0" r="0" b="0"/>
                  <wp:docPr id="23" name="image2.png"/>
                  <wp:cNvGraphicFramePr>
                    <a:graphicFrameLocks noChangeAspect="1"/>
                  </wp:cNvGraphicFramePr>
                  <a:graphic>
                    <a:graphicData uri="http://schemas.openxmlformats.org/drawingml/2006/picture">
                      <pic:pic>
                        <pic:nvPicPr>
                          <pic:cNvPr id="24" name="image2.png"/>
                          <pic:cNvPicPr/>
                        </pic:nvPicPr>
                        <pic:blipFill>
                          <a:blip r:embed="rId6"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Contracts</w:t>
            </w:r>
            <w:r>
              <w:rPr>
                <w:spacing w:val="-2"/>
                <w:position w:val="2"/>
                <w:sz w:val="22"/>
              </w:rPr>
              <w:t> </w:t>
            </w:r>
            <w:r>
              <w:rPr>
                <w:position w:val="2"/>
                <w:sz w:val="22"/>
              </w:rPr>
              <w:t>checked?</w:t>
            </w:r>
          </w:p>
        </w:tc>
      </w:tr>
      <w:tr>
        <w:trPr>
          <w:trHeight w:val="490" w:hRule="atLeast"/>
        </w:trPr>
        <w:tc>
          <w:tcPr>
            <w:tcW w:w="680" w:type="dxa"/>
          </w:tcPr>
          <w:p>
            <w:pPr>
              <w:pStyle w:val="TableParagraph"/>
              <w:spacing w:before="96"/>
              <w:ind w:left="20"/>
              <w:jc w:val="center"/>
              <w:rPr>
                <w:rFonts w:ascii="MS PGothic" w:hAnsi="MS PGothic"/>
                <w:sz w:val="22"/>
              </w:rPr>
            </w:pPr>
            <w:r>
              <w:rPr>
                <w:rFonts w:ascii="MS PGothic" w:hAnsi="MS PGothic"/>
                <w:sz w:val="22"/>
              </w:rPr>
              <w:t>✓</w:t>
            </w:r>
          </w:p>
        </w:tc>
        <w:tc>
          <w:tcPr>
            <w:tcW w:w="7960" w:type="dxa"/>
          </w:tcPr>
          <w:p>
            <w:pPr>
              <w:pStyle w:val="TableParagraph"/>
              <w:spacing w:before="109"/>
              <w:rPr>
                <w:b/>
                <w:sz w:val="22"/>
              </w:rPr>
            </w:pPr>
            <w:r>
              <w:rPr>
                <w:b/>
                <w:sz w:val="22"/>
              </w:rPr>
              <w:t>“GRANDFATHERED” CLAUSES</w:t>
            </w:r>
          </w:p>
        </w:tc>
      </w:tr>
      <w:tr>
        <w:trPr>
          <w:trHeight w:val="2009" w:hRule="atLeast"/>
        </w:trPr>
        <w:tc>
          <w:tcPr>
            <w:tcW w:w="680" w:type="dxa"/>
          </w:tcPr>
          <w:p>
            <w:pPr>
              <w:pStyle w:val="TableParagraph"/>
              <w:ind w:left="0"/>
              <w:rPr>
                <w:rFonts w:ascii="Times New Roman"/>
                <w:sz w:val="22"/>
              </w:rPr>
            </w:pPr>
          </w:p>
        </w:tc>
        <w:tc>
          <w:tcPr>
            <w:tcW w:w="7960" w:type="dxa"/>
          </w:tcPr>
          <w:p>
            <w:pPr>
              <w:pStyle w:val="TableParagraph"/>
              <w:spacing w:line="276" w:lineRule="auto" w:before="105"/>
              <w:ind w:right="145"/>
              <w:rPr>
                <w:sz w:val="22"/>
              </w:rPr>
            </w:pPr>
            <w:r>
              <w:rPr>
                <w:sz w:val="22"/>
              </w:rPr>
              <w:t>If health or building codes change while the bar was in business, they may have been grandfathered in, which means they were exempt from making those changes. However, when you take on the business as a new owner, you may need to update your building or procedures to meet code.</w:t>
            </w:r>
          </w:p>
          <w:p>
            <w:pPr>
              <w:pStyle w:val="TableParagraph"/>
              <w:spacing w:before="31"/>
              <w:ind w:left="493"/>
              <w:rPr>
                <w:sz w:val="22"/>
              </w:rPr>
            </w:pPr>
            <w:r>
              <w:rPr/>
              <w:drawing>
                <wp:inline distT="0" distB="0" distL="0" distR="0">
                  <wp:extent cx="128587" cy="128587"/>
                  <wp:effectExtent l="0" t="0" r="0" b="0"/>
                  <wp:docPr id="25" name="image2.png"/>
                  <wp:cNvGraphicFramePr>
                    <a:graphicFrameLocks noChangeAspect="1"/>
                  </wp:cNvGraphicFramePr>
                  <a:graphic>
                    <a:graphicData uri="http://schemas.openxmlformats.org/drawingml/2006/picture">
                      <pic:pic>
                        <pic:nvPicPr>
                          <pic:cNvPr id="26" name="image2.png"/>
                          <pic:cNvPicPr/>
                        </pic:nvPicPr>
                        <pic:blipFill>
                          <a:blip r:embed="rId6"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Code</w:t>
            </w:r>
            <w:r>
              <w:rPr>
                <w:spacing w:val="-2"/>
                <w:position w:val="2"/>
                <w:sz w:val="22"/>
              </w:rPr>
              <w:t> </w:t>
            </w:r>
            <w:r>
              <w:rPr>
                <w:position w:val="2"/>
                <w:sz w:val="22"/>
              </w:rPr>
              <w:t>checked?</w:t>
            </w:r>
          </w:p>
          <w:p>
            <w:pPr>
              <w:pStyle w:val="TableParagraph"/>
              <w:spacing w:before="71"/>
              <w:ind w:left="493"/>
              <w:rPr>
                <w:sz w:val="22"/>
              </w:rPr>
            </w:pPr>
            <w:r>
              <w:rPr/>
              <w:drawing>
                <wp:inline distT="0" distB="0" distL="0" distR="0">
                  <wp:extent cx="128587" cy="128587"/>
                  <wp:effectExtent l="0" t="0" r="0" b="0"/>
                  <wp:docPr id="27" name="image2.png"/>
                  <wp:cNvGraphicFramePr>
                    <a:graphicFrameLocks noChangeAspect="1"/>
                  </wp:cNvGraphicFramePr>
                  <a:graphic>
                    <a:graphicData uri="http://schemas.openxmlformats.org/drawingml/2006/picture">
                      <pic:pic>
                        <pic:nvPicPr>
                          <pic:cNvPr id="28" name="image2.png"/>
                          <pic:cNvPicPr/>
                        </pic:nvPicPr>
                        <pic:blipFill>
                          <a:blip r:embed="rId6"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(If applicable) Updated building or procedures to meet</w:t>
            </w:r>
            <w:r>
              <w:rPr>
                <w:spacing w:val="-20"/>
                <w:position w:val="2"/>
                <w:sz w:val="22"/>
              </w:rPr>
              <w:t> </w:t>
            </w:r>
            <w:r>
              <w:rPr>
                <w:position w:val="2"/>
                <w:sz w:val="22"/>
              </w:rPr>
              <w:t>code?</w:t>
            </w:r>
          </w:p>
        </w:tc>
      </w:tr>
    </w:tbl>
    <w:sectPr>
      <w:pgSz w:w="12240" w:h="15840"/>
      <w:pgMar w:header="994" w:footer="0" w:top="1560" w:bottom="280" w:left="172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S PGothic">
    <w:altName w:val="MS PGothic"/>
    <w:charset w:val="0"/>
    <w:family w:val="swiss"/>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457536">
          <wp:simplePos x="0" y="0"/>
          <wp:positionH relativeFrom="page">
            <wp:posOffset>3972073</wp:posOffset>
          </wp:positionH>
          <wp:positionV relativeFrom="page">
            <wp:posOffset>630959</wp:posOffset>
          </wp:positionV>
          <wp:extent cx="2727407" cy="340360"/>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2727407" cy="34036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40"/>
      <w:szCs w:val="40"/>
    </w:rPr>
  </w:style>
  <w:style w:styleId="ListParagraph" w:type="paragraph">
    <w:name w:val="List Paragraph"/>
    <w:basedOn w:val="Normal"/>
    <w:uiPriority w:val="1"/>
    <w:qFormat/>
    <w:pPr/>
    <w:rPr/>
  </w:style>
  <w:style w:styleId="TableParagraph" w:type="paragraph">
    <w:name w:val="Table Paragraph"/>
    <w:basedOn w:val="Normal"/>
    <w:uiPriority w:val="1"/>
    <w:qFormat/>
    <w:pPr>
      <w:ind w:left="10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Buy a Bar Due Diligence Checklist:</dc:title>
  <dcterms:created xsi:type="dcterms:W3CDTF">2023-12-11T15:43:17Z</dcterms:created>
  <dcterms:modified xsi:type="dcterms:W3CDTF">2023-12-11T15:43:17Z</dcterms:modified>
</cp:coreProperties>
</file>