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Utah</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b w:val="1"/>
                <w:rtl w:val="0"/>
              </w:rPr>
              <w:t xml:space="preserve">Step 2: </w:t>
            </w:r>
            <w:r w:rsidDel="00000000" w:rsidR="00000000" w:rsidRPr="00000000">
              <w:rPr>
                <w:b w:val="1"/>
                <w:color w:val="313636"/>
                <w:rtl w:val="0"/>
              </w:rPr>
              <w:t xml:space="preserve"> Register your business with the State of Utah</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pPr>
            <w:r w:rsidDel="00000000" w:rsidR="00000000" w:rsidRPr="00000000">
              <w:rPr>
                <w:rtl w:val="0"/>
              </w:rPr>
              <w:t xml:space="preserve">Register on the </w:t>
            </w:r>
            <w:r w:rsidDel="00000000" w:rsidR="00000000" w:rsidRPr="00000000">
              <w:rPr>
                <w:color w:val="313636"/>
                <w:rtl w:val="0"/>
              </w:rPr>
              <w:t xml:space="preserve"> </w:t>
            </w:r>
            <w:hyperlink r:id="rId8">
              <w:r w:rsidDel="00000000" w:rsidR="00000000" w:rsidRPr="00000000">
                <w:rPr>
                  <w:b w:val="1"/>
                  <w:color w:val="1155cc"/>
                  <w:u w:val="single"/>
                  <w:rtl w:val="0"/>
                </w:rPr>
                <w:t xml:space="preserve">Utah OneStop Online Business Registration System</w:t>
              </w:r>
            </w:hyperlink>
            <w:r w:rsidDel="00000000" w:rsidR="00000000" w:rsidRPr="00000000">
              <w:rPr>
                <w:color w:val="313636"/>
                <w:rtl w:val="0"/>
              </w:rPr>
              <w:t xml:space="preserve"> website</w:t>
            </w:r>
            <w:r w:rsidDel="00000000" w:rsidR="00000000" w:rsidRPr="00000000">
              <w:rPr>
                <w:rtl w:val="0"/>
              </w:rPr>
              <w:t xml:space="preserve">, if your business is new.</w:t>
            </w:r>
          </w:p>
          <w:p w:rsidR="00000000" w:rsidDel="00000000" w:rsidP="00000000" w:rsidRDefault="00000000" w:rsidRPr="00000000" w14:paraId="0000000E">
            <w:pPr>
              <w:numPr>
                <w:ilvl w:val="0"/>
                <w:numId w:val="4"/>
              </w:numPr>
              <w:spacing w:line="240" w:lineRule="auto"/>
              <w:ind w:left="720" w:hanging="360"/>
              <w:rPr/>
            </w:pPr>
            <w:r w:rsidDel="00000000" w:rsidR="00000000" w:rsidRPr="00000000">
              <w:rPr>
                <w:rtl w:val="0"/>
              </w:rPr>
              <w:t xml:space="preserve">Register with the </w:t>
            </w:r>
            <w:hyperlink r:id="rId9">
              <w:r w:rsidDel="00000000" w:rsidR="00000000" w:rsidRPr="00000000">
                <w:rPr>
                  <w:b w:val="1"/>
                  <w:color w:val="1155cc"/>
                  <w:u w:val="single"/>
                  <w:rtl w:val="0"/>
                </w:rPr>
                <w:t xml:space="preserve">Utah State Tax Commission</w:t>
              </w:r>
            </w:hyperlink>
            <w:r w:rsidDel="00000000" w:rsidR="00000000" w:rsidRPr="00000000">
              <w:rPr>
                <w:rtl w:val="0"/>
              </w:rPr>
              <w:t xml:space="preserve">. </w:t>
            </w:r>
          </w:p>
          <w:p w:rsidR="00000000" w:rsidDel="00000000" w:rsidP="00000000" w:rsidRDefault="00000000" w:rsidRPr="00000000" w14:paraId="0000000F">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rFonts w:ascii="Roboto" w:cs="Roboto" w:eastAsia="Roboto" w:hAnsi="Roboto"/>
              </w:rPr>
            </w:pPr>
            <w:r w:rsidDel="00000000" w:rsidR="00000000" w:rsidRPr="00000000">
              <w:rPr>
                <w:b w:val="1"/>
                <w:rtl w:val="0"/>
              </w:rPr>
              <w:t xml:space="preserve">Step 3:  Set up your payroll process.</w:t>
            </w:r>
            <w:r w:rsidDel="00000000" w:rsidR="00000000" w:rsidRPr="00000000">
              <w:rPr>
                <w:rtl w:val="0"/>
              </w:rPr>
              <w:t xml:space="preserve"> If your business is new, you need to develop a payroll process from scratch. You’ll need to decide when you plan to pay employees, how often, and what payment methods you’ll offer.</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Determine your </w:t>
            </w:r>
            <w:hyperlink r:id="rId10">
              <w:r w:rsidDel="00000000" w:rsidR="00000000" w:rsidRPr="00000000">
                <w:rPr>
                  <w:rFonts w:ascii="Roboto" w:cs="Roboto" w:eastAsia="Roboto" w:hAnsi="Roboto"/>
                  <w:color w:val="1155cc"/>
                  <w:u w:val="single"/>
                  <w:rtl w:val="0"/>
                </w:rPr>
                <w:t xml:space="preserve">pay periods</w:t>
              </w:r>
            </w:hyperlink>
            <w:r w:rsidDel="00000000" w:rsidR="00000000" w:rsidRPr="00000000">
              <w:rPr>
                <w:rtl w:val="0"/>
              </w:rPr>
            </w:r>
          </w:p>
          <w:p w:rsidR="00000000" w:rsidDel="00000000" w:rsidP="00000000" w:rsidRDefault="00000000" w:rsidRPr="00000000" w14:paraId="00000013">
            <w:pPr>
              <w:numPr>
                <w:ilvl w:val="0"/>
                <w:numId w:val="2"/>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Choose your </w:t>
            </w:r>
            <w:hyperlink r:id="rId11">
              <w:r w:rsidDel="00000000" w:rsidR="00000000" w:rsidRPr="00000000">
                <w:rPr>
                  <w:rFonts w:ascii="Roboto" w:cs="Roboto" w:eastAsia="Roboto" w:hAnsi="Roboto"/>
                  <w:color w:val="1155cc"/>
                  <w:u w:val="single"/>
                  <w:rtl w:val="0"/>
                </w:rPr>
                <w:t xml:space="preserve">methods of payment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b w:val="1"/>
                <w:rtl w:val="0"/>
              </w:rPr>
              <w:t xml:space="preserve">Step 4: </w:t>
            </w:r>
            <w:r w:rsidDel="00000000" w:rsidR="00000000" w:rsidRPr="00000000">
              <w:rPr>
                <w:b w:val="1"/>
                <w:rtl w:val="0"/>
              </w:rPr>
              <w:t xml:space="preserve">Have employees fill out relevant</w:t>
            </w:r>
            <w:r w:rsidDel="00000000" w:rsidR="00000000" w:rsidRPr="00000000">
              <w:rPr>
                <w:b w:val="1"/>
                <w:rtl w:val="0"/>
              </w:rPr>
              <w:t xml:space="preserve"> forms.</w:t>
            </w:r>
            <w:r w:rsidDel="00000000" w:rsidR="00000000" w:rsidRPr="00000000">
              <w:rPr>
                <w:rtl w:val="0"/>
              </w:rPr>
              <w:t xml:space="preserve"> </w:t>
            </w:r>
          </w:p>
          <w:p w:rsidR="00000000" w:rsidDel="00000000" w:rsidP="00000000" w:rsidRDefault="00000000" w:rsidRPr="00000000" w14:paraId="00000016">
            <w:pPr>
              <w:spacing w:after="240" w:before="240" w:lineRule="auto"/>
              <w:rPr>
                <w:rFonts w:ascii="Roboto" w:cs="Roboto" w:eastAsia="Roboto" w:hAnsi="Roboto"/>
                <w:b w:val="1"/>
              </w:rPr>
            </w:pPr>
            <w:r w:rsidDel="00000000" w:rsidR="00000000" w:rsidRPr="00000000">
              <w:rPr>
                <w:rtl w:val="0"/>
              </w:rPr>
              <w:t xml:space="preserve">This is easiest to do during onboarding. Forms include:</w:t>
            </w:r>
            <w:r w:rsidDel="00000000" w:rsidR="00000000" w:rsidRPr="00000000">
              <w:rPr>
                <w:rtl w:val="0"/>
              </w:rPr>
            </w:r>
          </w:p>
          <w:p w:rsidR="00000000" w:rsidDel="00000000" w:rsidP="00000000" w:rsidRDefault="00000000" w:rsidRPr="00000000" w14:paraId="00000017">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2">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8">
            <w:pPr>
              <w:numPr>
                <w:ilvl w:val="0"/>
                <w:numId w:val="1"/>
              </w:numPr>
              <w:shd w:fill="ffffff" w:val="clear"/>
              <w:spacing w:before="0" w:lineRule="auto"/>
              <w:ind w:left="720" w:hanging="360"/>
              <w:rPr>
                <w:rFonts w:ascii="Roboto" w:cs="Roboto" w:eastAsia="Roboto" w:hAnsi="Roboto"/>
              </w:rPr>
            </w:pPr>
            <w:hyperlink r:id="rId13">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9">
            <w:pPr>
              <w:numPr>
                <w:ilvl w:val="0"/>
                <w:numId w:val="1"/>
              </w:numPr>
              <w:shd w:fill="ffffff" w:val="clear"/>
              <w:spacing w:before="0" w:lineRule="auto"/>
              <w:ind w:left="720" w:hanging="360"/>
              <w:rPr>
                <w:rFonts w:ascii="Roboto" w:cs="Roboto" w:eastAsia="Roboto" w:hAnsi="Roboto"/>
              </w:rPr>
            </w:pPr>
            <w:hyperlink r:id="rId14">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A">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1D">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7">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8">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Step 6: Calculate </w:t>
            </w:r>
            <w:r w:rsidDel="00000000" w:rsidR="00000000" w:rsidRPr="00000000">
              <w:rPr>
                <w:b w:val="1"/>
                <w:rtl w:val="0"/>
              </w:rPr>
              <w:t xml:space="preserve">employee gross pay and taxes</w:t>
            </w:r>
            <w:r w:rsidDel="00000000" w:rsidR="00000000" w:rsidRPr="00000000">
              <w:rPr>
                <w:b w:val="1"/>
                <w:rtl w:val="0"/>
              </w:rPr>
              <w:t xml:space="preserve">. </w:t>
            </w:r>
          </w:p>
          <w:p w:rsidR="00000000" w:rsidDel="00000000" w:rsidP="00000000" w:rsidRDefault="00000000" w:rsidRPr="00000000" w14:paraId="00000022">
            <w:pPr>
              <w:spacing w:after="240" w:before="240" w:lineRule="auto"/>
              <w:rPr/>
            </w:pPr>
            <w:r w:rsidDel="00000000" w:rsidR="00000000" w:rsidRPr="00000000">
              <w:rPr>
                <w:rtl w:val="0"/>
              </w:rPr>
              <w:t xml:space="preserve">You’ll need to make several</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free </w:t>
              </w:r>
            </w:hyperlink>
            <w:hyperlink r:id="rId23">
              <w:r w:rsidDel="00000000" w:rsidR="00000000" w:rsidRPr="00000000">
                <w:rPr>
                  <w:color w:val="1155cc"/>
                  <w:u w:val="single"/>
                  <w:rtl w:val="0"/>
                </w:rPr>
                <w:t xml:space="preserve">timecard</w:t>
              </w:r>
            </w:hyperlink>
            <w:hyperlink r:id="rId24">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An</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6">
            <w:pPr>
              <w:numPr>
                <w:ilvl w:val="0"/>
                <w:numId w:val="2"/>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b w:val="1"/>
                <w:rtl w:val="0"/>
              </w:rPr>
              <w:t xml:space="preserve">Step 7: Pay employee</w:t>
            </w:r>
            <w:r w:rsidDel="00000000" w:rsidR="00000000" w:rsidRPr="00000000">
              <w:rPr>
                <w:b w:val="1"/>
                <w:rtl w:val="0"/>
              </w:rPr>
              <w:t xml:space="preserve"> wages</w:t>
            </w:r>
            <w:r w:rsidDel="00000000" w:rsidR="00000000" w:rsidRPr="00000000">
              <w:rPr>
                <w:b w:val="1"/>
                <w:rtl w:val="0"/>
              </w:rPr>
              <w:t xml:space="preserve">, benefits, and taxes. </w:t>
            </w:r>
            <w:r w:rsidDel="00000000" w:rsidR="00000000" w:rsidRPr="00000000">
              <w:rPr>
                <w:rtl w:val="0"/>
              </w:rPr>
              <w:t xml:space="preserve">Follow the IRS instructions for federal taxes, including unemployment.</w:t>
            </w:r>
            <w:r w:rsidDel="00000000" w:rsidR="00000000" w:rsidRPr="00000000">
              <w:rPr>
                <w:rtl w:val="0"/>
              </w:rPr>
            </w:r>
          </w:p>
          <w:p w:rsidR="00000000" w:rsidDel="00000000" w:rsidP="00000000" w:rsidRDefault="00000000" w:rsidRPr="00000000" w14:paraId="00000029">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Remit payroll payment to employees via check, paycard, direct deposit</w:t>
            </w:r>
          </w:p>
          <w:p w:rsidR="00000000" w:rsidDel="00000000" w:rsidP="00000000" w:rsidRDefault="00000000" w:rsidRPr="00000000" w14:paraId="0000002A">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Send all benefit payments to providers</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Pay federal taxes</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Pay </w:t>
            </w:r>
            <w:hyperlink r:id="rId29">
              <w:r w:rsidDel="00000000" w:rsidR="00000000" w:rsidRPr="00000000">
                <w:rPr>
                  <w:b w:val="1"/>
                  <w:color w:val="1155cc"/>
                  <w:u w:val="single"/>
                  <w:rtl w:val="0"/>
                </w:rPr>
                <w:t xml:space="preserve">Utah state taxes online</w:t>
              </w:r>
            </w:hyperlink>
            <w:r w:rsidDel="00000000" w:rsidR="00000000" w:rsidRPr="00000000">
              <w:rPr>
                <w:rtl w:val="0"/>
              </w:rPr>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w:t>
            </w:r>
            <w:hyperlink r:id="rId30">
              <w:r w:rsidDel="00000000" w:rsidR="00000000" w:rsidRPr="00000000">
                <w:rPr>
                  <w:b w:val="1"/>
                  <w:color w:val="1155cc"/>
                  <w:u w:val="single"/>
                  <w:rtl w:val="0"/>
                </w:rPr>
                <w:t xml:space="preserve">Utah requires businesses</w:t>
              </w:r>
            </w:hyperlink>
            <w:r w:rsidDel="00000000" w:rsidR="00000000" w:rsidRPr="00000000">
              <w:rPr>
                <w:color w:val="313636"/>
                <w:rtl w:val="0"/>
              </w:rPr>
              <w:t xml:space="preserve"> to keep record of all hours worked and wages paid to each employee, including their name, address, and date of birth, for at least three years. This mirrors the Fair Labor Standards Act (FLSA) </w:t>
            </w:r>
            <w:hyperlink r:id="rId31">
              <w:r w:rsidDel="00000000" w:rsidR="00000000" w:rsidRPr="00000000">
                <w:rPr>
                  <w:b w:val="1"/>
                  <w:color w:val="1155cc"/>
                  <w:u w:val="single"/>
                  <w:rtl w:val="0"/>
                </w:rPr>
                <w:t xml:space="preserve">recordkeeping requirements</w:t>
              </w:r>
            </w:hyperlink>
            <w:r w:rsidDel="00000000" w:rsidR="00000000" w:rsidRPr="00000000">
              <w:rPr>
                <w:color w:val="313636"/>
                <w:rtl w:val="0"/>
              </w:rPr>
              <w:t xml:space="preserve">.</w:t>
            </w:r>
            <w:r w:rsidDel="00000000" w:rsidR="00000000" w:rsidRPr="00000000">
              <w:rPr>
                <w:rtl w:val="0"/>
              </w:rPr>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Step 9. File payroll taxes with the federal and state government.</w:t>
            </w:r>
            <w:r w:rsidDel="00000000" w:rsidR="00000000" w:rsidRPr="00000000">
              <w:rPr>
                <w:rtl w:val="0"/>
              </w:rPr>
              <w:t xml:space="preserve"> </w:t>
            </w:r>
            <w:r w:rsidDel="00000000" w:rsidR="00000000" w:rsidRPr="00000000">
              <w:rPr>
                <w:color w:val="313636"/>
                <w:rtl w:val="0"/>
              </w:rPr>
              <w:t xml:space="preserve">All Utah state taxes need to be paid to the applicable state agency on the schedule provided, usually quarterly. Federal taxes are paid either monthly or semiweekly, depending on your schedule.</w:t>
            </w:r>
            <w:r w:rsidDel="00000000" w:rsidR="00000000" w:rsidRPr="00000000">
              <w:rPr>
                <w:rtl w:val="0"/>
              </w:rPr>
            </w:r>
          </w:p>
          <w:p w:rsidR="00000000" w:rsidDel="00000000" w:rsidP="00000000" w:rsidRDefault="00000000" w:rsidRPr="00000000" w14:paraId="00000034">
            <w:pPr>
              <w:numPr>
                <w:ilvl w:val="0"/>
                <w:numId w:val="3"/>
              </w:numPr>
              <w:shd w:fill="ffffff" w:val="clear"/>
              <w:spacing w:after="0" w:afterAutospacing="0" w:lineRule="auto"/>
              <w:ind w:left="720" w:hanging="360"/>
              <w:rPr/>
            </w:pPr>
            <w:r w:rsidDel="00000000" w:rsidR="00000000" w:rsidRPr="00000000">
              <w:rPr>
                <w:color w:val="313636"/>
                <w:rtl w:val="0"/>
              </w:rPr>
              <w:t xml:space="preserve">Pay online at the </w:t>
            </w:r>
            <w:hyperlink r:id="rId32">
              <w:r w:rsidDel="00000000" w:rsidR="00000000" w:rsidRPr="00000000">
                <w:rPr>
                  <w:b w:val="1"/>
                  <w:color w:val="1155cc"/>
                  <w:u w:val="single"/>
                  <w:rtl w:val="0"/>
                </w:rPr>
                <w:t xml:space="preserve">Utah State Tax Commission</w:t>
              </w:r>
            </w:hyperlink>
            <w:r w:rsidDel="00000000" w:rsidR="00000000" w:rsidRPr="00000000">
              <w:rPr>
                <w:color w:val="313636"/>
                <w:rtl w:val="0"/>
              </w:rPr>
              <w:t xml:space="preserve"> website</w:t>
            </w:r>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color w:val="313636"/>
                <w:rtl w:val="0"/>
              </w:rPr>
              <w:t xml:space="preserve">Pay federal taxes online using the </w:t>
            </w:r>
            <w:hyperlink r:id="rId33">
              <w:r w:rsidDel="00000000" w:rsidR="00000000" w:rsidRPr="00000000">
                <w:rPr>
                  <w:b w:val="1"/>
                  <w:color w:val="1155cc"/>
                  <w:u w:val="single"/>
                  <w:rtl w:val="0"/>
                </w:rPr>
                <w:t xml:space="preserve">EFTPS</w:t>
              </w:r>
            </w:hyperlink>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File </w:t>
            </w:r>
            <w:hyperlink r:id="rId34">
              <w:r w:rsidDel="00000000" w:rsidR="00000000" w:rsidRPr="00000000">
                <w:rPr>
                  <w:b w:val="1"/>
                  <w:color w:val="1155cc"/>
                  <w:u w:val="single"/>
                  <w:rtl w:val="0"/>
                </w:rPr>
                <w:t xml:space="preserve">Form 941</w:t>
              </w:r>
            </w:hyperlink>
            <w:r w:rsidDel="00000000" w:rsidR="00000000" w:rsidRPr="00000000">
              <w:rPr>
                <w:color w:val="313636"/>
                <w:rtl w:val="0"/>
              </w:rPr>
              <w:t xml:space="preserve"> </w:t>
            </w:r>
            <w:r w:rsidDel="00000000" w:rsidR="00000000" w:rsidRPr="00000000">
              <w:rPr>
                <w:rtl w:val="0"/>
              </w:rPr>
              <w:t xml:space="preserve">quarterly </w:t>
            </w:r>
            <w:r w:rsidDel="00000000" w:rsidR="00000000" w:rsidRPr="00000000">
              <w:rPr>
                <w:color w:val="313636"/>
                <w:rtl w:val="0"/>
              </w:rPr>
              <w:t xml:space="preserve">or </w:t>
            </w:r>
            <w:hyperlink r:id="rId35">
              <w:r w:rsidDel="00000000" w:rsidR="00000000" w:rsidRPr="00000000">
                <w:rPr>
                  <w:b w:val="1"/>
                  <w:color w:val="1155cc"/>
                  <w:u w:val="single"/>
                  <w:rtl w:val="0"/>
                </w:rPr>
                <w:t xml:space="preserve">Form 944</w:t>
              </w:r>
            </w:hyperlink>
            <w:r w:rsidDel="00000000" w:rsidR="00000000" w:rsidRPr="00000000">
              <w:rPr>
                <w:rtl w:val="0"/>
              </w:rPr>
              <w:t xml:space="preserve"> annually</w:t>
            </w:r>
          </w:p>
          <w:p w:rsidR="00000000" w:rsidDel="00000000" w:rsidP="00000000" w:rsidRDefault="00000000" w:rsidRPr="00000000" w14:paraId="00000037">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b w:val="1"/>
                <w:rtl w:val="0"/>
              </w:rPr>
              <w:t xml:space="preserve">Step 10. File year-end reports.</w:t>
            </w:r>
            <w:r w:rsidDel="00000000" w:rsidR="00000000" w:rsidRPr="00000000">
              <w:rPr>
                <w:rtl w:val="0"/>
              </w:rPr>
              <w:t xml:space="preserve"> Send the federal Forms</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W-2s</w:t>
              </w:r>
            </w:hyperlink>
            <w:r w:rsidDel="00000000" w:rsidR="00000000" w:rsidRPr="00000000">
              <w:rPr>
                <w:rtl w:val="0"/>
              </w:rPr>
              <w:t xml:space="preserve"> (for employees) and</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Distribute federal </w:t>
            </w:r>
            <w:hyperlink r:id="rId4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Distribute </w:t>
            </w:r>
            <w:hyperlink r:id="rId41">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3E">
      <w:pPr>
        <w:jc w:val="center"/>
        <w:rPr/>
      </w:pPr>
      <w:r w:rsidDel="00000000" w:rsidR="00000000" w:rsidRPr="00000000">
        <w:rPr>
          <w:rtl w:val="0"/>
        </w:rPr>
      </w:r>
    </w:p>
    <w:sectPr>
      <w:footerReference r:id="rId4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rs.gov/pub/irs-pdf/fw2.pdf" TargetMode="External"/><Relationship Id="rId20" Type="http://schemas.openxmlformats.org/officeDocument/2006/relationships/hyperlink" Target="https://fitsmallbusiness.com/how-to-calculate-payroll/" TargetMode="External"/><Relationship Id="rId42" Type="http://schemas.openxmlformats.org/officeDocument/2006/relationships/footer" Target="footer1.xml"/><Relationship Id="rId41" Type="http://schemas.openxmlformats.org/officeDocument/2006/relationships/hyperlink" Target="https://www.irs.gov/pub/irs-pdf/f1099msc.pdf" TargetMode="External"/><Relationship Id="rId22" Type="http://schemas.openxmlformats.org/officeDocument/2006/relationships/hyperlink" Target="https://fitsmallbusiness.com/time-card-calculator/" TargetMode="External"/><Relationship Id="rId21" Type="http://schemas.openxmlformats.org/officeDocument/2006/relationships/hyperlink" Target="https://fitsmallbusiness.com/time-card-calculator/"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time-card-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x.utah.gov/business" TargetMode="External"/><Relationship Id="rId26" Type="http://schemas.openxmlformats.org/officeDocument/2006/relationships/hyperlink" Target="https://fitsmallbusiness.com/how-to-do-payroll-in-excel/" TargetMode="External"/><Relationship Id="rId25" Type="http://schemas.openxmlformats.org/officeDocument/2006/relationships/hyperlink" Target="https://fitsmallbusiness.com/how-to-do-payroll-in-excel/" TargetMode="External"/><Relationship Id="rId28" Type="http://schemas.openxmlformats.org/officeDocument/2006/relationships/hyperlink" Target="https://fitsmallbusiness.com/best-payroll-software-reviews/" TargetMode="External"/><Relationship Id="rId27" Type="http://schemas.openxmlformats.org/officeDocument/2006/relationships/hyperlink" Target="https://fitsmallbusiness.com/best-payroll-software-reviews/"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tax.utah.gov/utah-taxes/payments" TargetMode="External"/><Relationship Id="rId7" Type="http://schemas.openxmlformats.org/officeDocument/2006/relationships/hyperlink" Target="https://www.eftps.gov/eftps/" TargetMode="External"/><Relationship Id="rId8" Type="http://schemas.openxmlformats.org/officeDocument/2006/relationships/hyperlink" Target="https://secure.utah.gov/account-migration/login.html?returnToUrlUtahId=https%3A%2F%2Fsecure.utah.gov%2Fosbr-user%2Fuii_authentication" TargetMode="External"/><Relationship Id="rId31" Type="http://schemas.openxmlformats.org/officeDocument/2006/relationships/hyperlink" Target="https://fitsmallbusiness.com/payroll-records/" TargetMode="External"/><Relationship Id="rId30" Type="http://schemas.openxmlformats.org/officeDocument/2006/relationships/hyperlink" Target="https://le.utah.gov/xcode/Title34/Chapter40/34-40-S201.html" TargetMode="External"/><Relationship Id="rId11" Type="http://schemas.openxmlformats.org/officeDocument/2006/relationships/hyperlink" Target="https://fitsmallbusiness.com/different-ways-to-pay-employee/" TargetMode="External"/><Relationship Id="rId33" Type="http://schemas.openxmlformats.org/officeDocument/2006/relationships/hyperlink" Target="https://www.eftps.gov/" TargetMode="External"/><Relationship Id="rId10" Type="http://schemas.openxmlformats.org/officeDocument/2006/relationships/hyperlink" Target="https://fitsmallbusiness.com/pay-period/" TargetMode="External"/><Relationship Id="rId32" Type="http://schemas.openxmlformats.org/officeDocument/2006/relationships/hyperlink" Target="https://tax.utah.gov/utah-taxes/payments" TargetMode="External"/><Relationship Id="rId13" Type="http://schemas.openxmlformats.org/officeDocument/2006/relationships/hyperlink" Target="https://www.uscis.gov/sites/default/files/document/forms/i-9-paper-version.pdf" TargetMode="External"/><Relationship Id="rId35" Type="http://schemas.openxmlformats.org/officeDocument/2006/relationships/hyperlink" Target="https://fitsmallbusiness.com/form-944/" TargetMode="External"/><Relationship Id="rId12" Type="http://schemas.openxmlformats.org/officeDocument/2006/relationships/hyperlink" Target="https://www.irs.gov/pub/irs-pdf/fw4.pdf" TargetMode="External"/><Relationship Id="rId34" Type="http://schemas.openxmlformats.org/officeDocument/2006/relationships/hyperlink" Target="https://fitsmallbusiness.com/how-to-fill-out-form-941/" TargetMode="External"/><Relationship Id="rId15" Type="http://schemas.openxmlformats.org/officeDocument/2006/relationships/hyperlink" Target="https://fitsmallbusiness.com/track-employee-hours/" TargetMode="External"/><Relationship Id="rId37" Type="http://schemas.openxmlformats.org/officeDocument/2006/relationships/hyperlink" Target="https://fitsmallbusiness.com/how-to-fill-out-w2-form/" TargetMode="External"/><Relationship Id="rId14" Type="http://schemas.openxmlformats.org/officeDocument/2006/relationships/hyperlink" Target="https://fitsmallbusiness.com/wp-content/uploads/2022/11/Direct-Deposit-Authorization-Form.pdf" TargetMode="External"/><Relationship Id="rId36" Type="http://schemas.openxmlformats.org/officeDocument/2006/relationships/hyperlink" Target="https://fitsmallbusiness.com/how-to-fill-out-w2-form/" TargetMode="External"/><Relationship Id="rId17" Type="http://schemas.openxmlformats.org/officeDocument/2006/relationships/hyperlink" Target="https://fitsmallbusiness.com/timesheet-templates/" TargetMode="External"/><Relationship Id="rId39" Type="http://schemas.openxmlformats.org/officeDocument/2006/relationships/hyperlink" Target="https://fitsmallbusiness.com/form-1099-reporting/" TargetMode="External"/><Relationship Id="rId16" Type="http://schemas.openxmlformats.org/officeDocument/2006/relationships/hyperlink" Target="https://fitsmallbusiness.com/track-employee-hours/" TargetMode="External"/><Relationship Id="rId38" Type="http://schemas.openxmlformats.org/officeDocument/2006/relationships/hyperlink" Target="https://fitsmallbusiness.com/form-1099-reporting/" TargetMode="External"/><Relationship Id="rId19" Type="http://schemas.openxmlformats.org/officeDocument/2006/relationships/hyperlink" Target="https://fitsmallbusiness.com/how-to-calculate-payroll/" TargetMode="External"/><Relationship Id="rId18" Type="http://schemas.openxmlformats.org/officeDocument/2006/relationships/hyperlink" Target="https://fitsmallbusiness.com/best-time-and-attendance-softw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