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Kansas</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Kansas,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t>
            </w:r>
            <w:r w:rsidDel="00000000" w:rsidR="00000000" w:rsidRPr="00000000">
              <w:rPr>
                <w:b w:val="1"/>
                <w:rtl w:val="0"/>
              </w:rPr>
              <w:t xml:space="preserve">your business </w:t>
            </w:r>
            <w:r w:rsidDel="00000000" w:rsidR="00000000" w:rsidRPr="00000000">
              <w:rPr>
                <w:b w:val="1"/>
                <w:rtl w:val="0"/>
              </w:rPr>
              <w:t xml:space="preserve">with Kansas.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your business is new, you need to register on the Secretary of State’s </w:t>
            </w:r>
            <w:hyperlink r:id="rId8">
              <w:r w:rsidDel="00000000" w:rsidR="00000000" w:rsidRPr="00000000">
                <w:rPr>
                  <w:color w:val="1155cc"/>
                  <w:u w:val="single"/>
                  <w:rtl w:val="0"/>
                </w:rPr>
                <w:t xml:space="preserve">Kansas Business Entity Formation</w:t>
              </w:r>
            </w:hyperlink>
            <w:r w:rsidDel="00000000" w:rsidR="00000000" w:rsidRPr="00000000">
              <w:rPr>
                <w:rtl w:val="0"/>
              </w:rPr>
              <w:t xml:space="preserve"> website. Any company that pays employees in Kansas must register with the </w:t>
            </w:r>
            <w:hyperlink r:id="rId9">
              <w:r w:rsidDel="00000000" w:rsidR="00000000" w:rsidRPr="00000000">
                <w:rPr>
                  <w:color w:val="1155cc"/>
                  <w:u w:val="single"/>
                  <w:rtl w:val="0"/>
                </w:rPr>
                <w:t xml:space="preserve">Kansas Department of Revenue</w:t>
              </w:r>
            </w:hyperlink>
            <w:r w:rsidDel="00000000" w:rsidR="00000000" w:rsidRPr="00000000">
              <w:rPr>
                <w:rtl w:val="0"/>
              </w:rPr>
              <w:t xml:space="preserve">. Kansas provides a </w:t>
            </w:r>
            <w:hyperlink r:id="rId10">
              <w:r w:rsidDel="00000000" w:rsidR="00000000" w:rsidRPr="00000000">
                <w:rPr>
                  <w:color w:val="1155cc"/>
                  <w:u w:val="single"/>
                  <w:rtl w:val="0"/>
                </w:rPr>
                <w:t xml:space="preserve">Business One Stop website</w:t>
              </w:r>
            </w:hyperlink>
            <w:r w:rsidDel="00000000" w:rsidR="00000000" w:rsidRPr="00000000">
              <w:rPr>
                <w:rtl w:val="0"/>
              </w:rPr>
              <w:t xml:space="preserve"> with information and links to help you move through the steps of registering your business in Kansas.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Register with Kansas Secretary of State</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Register with Kansas Department of Revenue</w:t>
            </w:r>
          </w:p>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w:t>
            </w:r>
            <w:r w:rsidDel="00000000" w:rsidR="00000000" w:rsidRPr="00000000">
              <w:rPr>
                <w:rFonts w:ascii="Roboto" w:cs="Roboto" w:eastAsia="Roboto" w:hAnsi="Roboto"/>
                <w:b w:val="1"/>
                <w:rtl w:val="0"/>
              </w:rPr>
              <w:t xml:space="preserve">Create</w:t>
            </w:r>
            <w:r w:rsidDel="00000000" w:rsidR="00000000" w:rsidRPr="00000000">
              <w:rPr>
                <w:rFonts w:ascii="Roboto" w:cs="Roboto" w:eastAsia="Roboto" w:hAnsi="Roboto"/>
                <w:b w:val="1"/>
                <w:rtl w:val="0"/>
              </w:rPr>
              <w:t xml:space="preserve"> your payroll process. </w:t>
            </w:r>
          </w:p>
          <w:p w:rsidR="00000000" w:rsidDel="00000000" w:rsidP="00000000" w:rsidRDefault="00000000" w:rsidRPr="00000000" w14:paraId="00000017">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1">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9">
            <w:pPr>
              <w:numPr>
                <w:ilvl w:val="0"/>
                <w:numId w:val="4"/>
              </w:numPr>
              <w:shd w:fill="ffffff" w:val="clear"/>
              <w:spacing w:after="0" w:afterAutospacing="0" w:before="240" w:lineRule="auto"/>
              <w:ind w:left="720" w:hanging="360"/>
              <w:rPr>
                <w:rFonts w:ascii="Roboto" w:cs="Roboto" w:eastAsia="Roboto" w:hAnsi="Roboto"/>
              </w:rPr>
            </w:pPr>
            <w:hyperlink r:id="rId12">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A">
            <w:pPr>
              <w:numPr>
                <w:ilvl w:val="0"/>
                <w:numId w:val="4"/>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3">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B">
            <w:pPr>
              <w:numPr>
                <w:ilvl w:val="0"/>
                <w:numId w:val="4"/>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Sign up for a </w:t>
            </w:r>
            <w:hyperlink r:id="rId14">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E">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Kansas employees will include:</w:t>
            </w:r>
          </w:p>
          <w:p w:rsidR="00000000" w:rsidDel="00000000" w:rsidP="00000000" w:rsidRDefault="00000000" w:rsidRPr="00000000" w14:paraId="00000020">
            <w:pPr>
              <w:numPr>
                <w:ilvl w:val="0"/>
                <w:numId w:val="2"/>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5">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Kansas Form </w:t>
            </w:r>
            <w:hyperlink r:id="rId16">
              <w:r w:rsidDel="00000000" w:rsidR="00000000" w:rsidRPr="00000000">
                <w:rPr>
                  <w:rFonts w:ascii="Roboto" w:cs="Roboto" w:eastAsia="Roboto" w:hAnsi="Roboto"/>
                  <w:color w:val="1155cc"/>
                  <w:u w:val="single"/>
                  <w:rtl w:val="0"/>
                </w:rPr>
                <w:t xml:space="preserve">K-4</w:t>
              </w:r>
            </w:hyperlink>
            <w:r w:rsidDel="00000000" w:rsidR="00000000" w:rsidRPr="00000000">
              <w:rPr>
                <w:rtl w:val="0"/>
              </w:rPr>
            </w:r>
          </w:p>
          <w:p w:rsidR="00000000" w:rsidDel="00000000" w:rsidP="00000000" w:rsidRDefault="00000000" w:rsidRPr="00000000" w14:paraId="00000022">
            <w:pPr>
              <w:numPr>
                <w:ilvl w:val="0"/>
                <w:numId w:val="2"/>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3">
            <w:pPr>
              <w:numPr>
                <w:ilvl w:val="0"/>
                <w:numId w:val="2"/>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4">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7">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8">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9">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9">
            <w:pPr>
              <w:numPr>
                <w:ilvl w:val="0"/>
                <w:numId w:val="4"/>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0">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A">
            <w:pPr>
              <w:numPr>
                <w:ilvl w:val="0"/>
                <w:numId w:val="4"/>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1">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B">
            <w:pPr>
              <w:numPr>
                <w:ilvl w:val="0"/>
                <w:numId w:val="4"/>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b w:val="1"/>
                <w:rtl w:val="0"/>
              </w:rPr>
              <w:t xml:space="preserve">Step 6: Calculate employee gross pay and taxes.</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F">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30">
            <w:pPr>
              <w:numPr>
                <w:ilvl w:val="0"/>
                <w:numId w:val="3"/>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b w:val="1"/>
                <w:rtl w:val="0"/>
              </w:rPr>
              <w:t xml:space="preserve">Step 7: Pay employee wages &amp; benefits.</w:t>
            </w:r>
            <w:r w:rsidDel="00000000" w:rsidR="00000000" w:rsidRPr="00000000">
              <w:rPr>
                <w:rtl w:val="0"/>
              </w:rPr>
            </w:r>
          </w:p>
          <w:p w:rsidR="00000000" w:rsidDel="00000000" w:rsidP="00000000" w:rsidRDefault="00000000" w:rsidRPr="00000000" w14:paraId="00000033">
            <w:pPr>
              <w:numPr>
                <w:ilvl w:val="0"/>
                <w:numId w:val="8"/>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taxes, benefit withholdings</w:t>
            </w:r>
          </w:p>
          <w:p w:rsidR="00000000" w:rsidDel="00000000" w:rsidP="00000000" w:rsidRDefault="00000000" w:rsidRPr="00000000" w14:paraId="00000034">
            <w:pPr>
              <w:numPr>
                <w:ilvl w:val="0"/>
                <w:numId w:val="8"/>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Decide to pay employees using check, paycard, direct deposit</w:t>
            </w:r>
          </w:p>
          <w:p w:rsidR="00000000" w:rsidDel="00000000" w:rsidP="00000000" w:rsidRDefault="00000000" w:rsidRPr="00000000" w14:paraId="00000035">
            <w:pPr>
              <w:numPr>
                <w:ilvl w:val="0"/>
                <w:numId w:val="8"/>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Determine how to send payments for taxes, benefits, and other withholdings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b w:val="1"/>
              </w:rPr>
            </w:pPr>
            <w:r w:rsidDel="00000000" w:rsidR="00000000" w:rsidRPr="00000000">
              <w:rPr>
                <w:b w:val="1"/>
                <w:rtl w:val="0"/>
              </w:rPr>
              <w:t xml:space="preserve">Step 8: Document and store your payroll records.</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 with any business record, you want to make sure you have a copy for at least three years. Kansas law requires companies to keep the following information for at least three years:</w:t>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Each employee’s name and job title</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Each employee’s rate of pay, pay frequency, and time records</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Employee payroll records</w:t>
            </w:r>
          </w:p>
          <w:p w:rsidR="00000000" w:rsidDel="00000000" w:rsidP="00000000" w:rsidRDefault="00000000" w:rsidRPr="00000000" w14:paraId="0000003D">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b w:val="1"/>
              </w:rPr>
            </w:pPr>
            <w:r w:rsidDel="00000000" w:rsidR="00000000" w:rsidRPr="00000000">
              <w:rPr>
                <w:b w:val="1"/>
                <w:rtl w:val="0"/>
              </w:rPr>
              <w:t xml:space="preserve">Step 9: File payroll taxes with the federal and state government.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7"/>
              </w:numPr>
              <w:ind w:left="720" w:hanging="360"/>
              <w:rPr/>
            </w:pPr>
            <w:r w:rsidDel="00000000" w:rsidR="00000000" w:rsidRPr="00000000">
              <w:rPr>
                <w:rtl w:val="0"/>
              </w:rPr>
              <w:t xml:space="preserve">Pay federal taxes—can be online using the </w:t>
            </w:r>
            <w:hyperlink r:id="rId22">
              <w:r w:rsidDel="00000000" w:rsidR="00000000" w:rsidRPr="00000000">
                <w:rPr>
                  <w:color w:val="1155cc"/>
                  <w:u w:val="single"/>
                  <w:rtl w:val="0"/>
                </w:rPr>
                <w:t xml:space="preserve">EFTPS</w:t>
              </w:r>
            </w:hyperlink>
            <w:r w:rsidDel="00000000" w:rsidR="00000000" w:rsidRPr="00000000">
              <w:rPr>
                <w:rtl w:val="0"/>
              </w:rPr>
            </w:r>
          </w:p>
          <w:p w:rsidR="00000000" w:rsidDel="00000000" w:rsidP="00000000" w:rsidRDefault="00000000" w:rsidRPr="00000000" w14:paraId="00000042">
            <w:pPr>
              <w:numPr>
                <w:ilvl w:val="0"/>
                <w:numId w:val="7"/>
              </w:numPr>
              <w:ind w:left="720" w:hanging="360"/>
              <w:rPr/>
            </w:pPr>
            <w:r w:rsidDel="00000000" w:rsidR="00000000" w:rsidRPr="00000000">
              <w:rPr>
                <w:rtl w:val="0"/>
              </w:rPr>
              <w:t xml:space="preserve">Pay state taxes—can be online at the </w:t>
            </w:r>
            <w:hyperlink r:id="rId23">
              <w:r w:rsidDel="00000000" w:rsidR="00000000" w:rsidRPr="00000000">
                <w:rPr>
                  <w:color w:val="1155cc"/>
                  <w:u w:val="single"/>
                  <w:rtl w:val="0"/>
                </w:rPr>
                <w:t xml:space="preserve">Kansas Department of Revenue</w:t>
              </w:r>
            </w:hyperlink>
            <w:r w:rsidDel="00000000" w:rsidR="00000000" w:rsidRPr="00000000">
              <w:rPr>
                <w:rtl w:val="0"/>
              </w:rPr>
              <w:t xml:space="preserve"> website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rPr>
            </w:pPr>
            <w:r w:rsidDel="00000000" w:rsidR="00000000" w:rsidRPr="00000000">
              <w:rPr>
                <w:b w:val="1"/>
                <w:rtl w:val="0"/>
              </w:rPr>
              <w:t xml:space="preserve">Step 10: </w:t>
            </w:r>
            <w:r w:rsidDel="00000000" w:rsidR="00000000" w:rsidRPr="00000000">
              <w:rPr>
                <w:b w:val="1"/>
                <w:rtl w:val="0"/>
              </w:rPr>
              <w:t xml:space="preserve">Complete</w:t>
            </w:r>
            <w:r w:rsidDel="00000000" w:rsidR="00000000" w:rsidRPr="00000000">
              <w:rPr>
                <w:b w:val="1"/>
                <w:rtl w:val="0"/>
              </w:rPr>
              <w:t xml:space="preserve"> year-end payroll tax reports.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Distribute federal </w:t>
            </w:r>
            <w:hyperlink r:id="rId24">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Distribute Kansas state W-2 forms by Jan. 31</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File Kansas state W-2 forms with Kansas Dept. of Revenue electronically if you have &gt;51 employees) by Jan 31</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Distribute </w:t>
            </w:r>
            <w:hyperlink r:id="rId25">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File 1099 form with IRS by March 1 if mailing or March 31 if submitting electronically</w:t>
            </w:r>
            <w:r w:rsidDel="00000000" w:rsidR="00000000" w:rsidRPr="00000000">
              <w:rPr>
                <w:rtl w:val="0"/>
              </w:rPr>
            </w:r>
          </w:p>
        </w:tc>
      </w:tr>
    </w:tbl>
    <w:p w:rsidR="00000000" w:rsidDel="00000000" w:rsidP="00000000" w:rsidRDefault="00000000" w:rsidRPr="00000000" w14:paraId="0000004C">
      <w:pPr>
        <w:jc w:val="center"/>
        <w:rPr/>
      </w:pPr>
      <w:r w:rsidDel="00000000" w:rsidR="00000000" w:rsidRPr="00000000">
        <w:rPr>
          <w:rtl w:val="0"/>
        </w:rPr>
      </w:r>
    </w:p>
    <w:sectPr>
      <w:footerReference r:id="rId26"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timesheet-templates/" TargetMode="External"/><Relationship Id="rId22" Type="http://schemas.openxmlformats.org/officeDocument/2006/relationships/hyperlink" Target="https://www.eftps.gov/" TargetMode="External"/><Relationship Id="rId21" Type="http://schemas.openxmlformats.org/officeDocument/2006/relationships/hyperlink" Target="https://fitsmallbusiness.com/best-time-and-attendance-software/" TargetMode="External"/><Relationship Id="rId24" Type="http://schemas.openxmlformats.org/officeDocument/2006/relationships/hyperlink" Target="https://www.irs.gov/pub/irs-pdf/fw2.pdf" TargetMode="External"/><Relationship Id="rId23" Type="http://schemas.openxmlformats.org/officeDocument/2006/relationships/hyperlink" Target="https://www.ksrevenue.gov/eserviies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srevenue.org/busregistration.html" TargetMode="External"/><Relationship Id="rId26" Type="http://schemas.openxmlformats.org/officeDocument/2006/relationships/footer" Target="footer1.xml"/><Relationship Id="rId25" Type="http://schemas.openxmlformats.org/officeDocument/2006/relationships/hyperlink" Target="https://www.irs.gov/pub/irs-pdf/f1099msc.pdf"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hyperlink" Target="https://www.kansas.gov/businesscenter/secure.html?appid=2&amp;submit=aoi" TargetMode="External"/><Relationship Id="rId11" Type="http://schemas.openxmlformats.org/officeDocument/2006/relationships/hyperlink" Target="https://fitsmallbusiness.com/pay-period/" TargetMode="External"/><Relationship Id="rId10" Type="http://schemas.openxmlformats.org/officeDocument/2006/relationships/hyperlink" Target="https://ksbiz.kansas.gov/" TargetMode="External"/><Relationship Id="rId13" Type="http://schemas.openxmlformats.org/officeDocument/2006/relationships/hyperlink" Target="https://fitsmallbusiness.com/free-payroll-template/" TargetMode="External"/><Relationship Id="rId12" Type="http://schemas.openxmlformats.org/officeDocument/2006/relationships/hyperlink" Target="https://fitsmallbusiness.com/how-to-do-payroll/" TargetMode="External"/><Relationship Id="rId15" Type="http://schemas.openxmlformats.org/officeDocument/2006/relationships/hyperlink" Target="https://www.irs.gov/pub/irs-pdf/fw4.pdf" TargetMode="External"/><Relationship Id="rId14" Type="http://schemas.openxmlformats.org/officeDocument/2006/relationships/hyperlink" Target="https://fitsmallbusiness.com/best-payroll-services/" TargetMode="External"/><Relationship Id="rId17" Type="http://schemas.openxmlformats.org/officeDocument/2006/relationships/hyperlink" Target="https://www.uscis.gov/sites/default/files/document/forms/i-9-paper-version.pdf" TargetMode="External"/><Relationship Id="rId16" Type="http://schemas.openxmlformats.org/officeDocument/2006/relationships/hyperlink" Target="https://www.ksrevenue.gov/pdf/k-4.pdf" TargetMode="External"/><Relationship Id="rId19" Type="http://schemas.openxmlformats.org/officeDocument/2006/relationships/hyperlink" Target="https://fitsmallbusiness.com/exempt-vs-non-exempt-employees/" TargetMode="External"/><Relationship Id="rId18" Type="http://schemas.openxmlformats.org/officeDocument/2006/relationships/hyperlink" Target="https://fitsmallbusiness.com/wp-content/uploads/2022/11/Direct-Deposit-Authorization-For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