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ind w:right="18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right="1850.4998779296875"/>
        <w:jc w:val="right"/>
        <w:rPr>
          <w:rFonts w:ascii="PT Sans" w:cs="PT Sans" w:eastAsia="PT Sans" w:hAnsi="PT Sans"/>
          <w:b w:val="1"/>
          <w:color w:val="155e85"/>
          <w:sz w:val="56"/>
          <w:szCs w:val="56"/>
        </w:rPr>
      </w:pPr>
      <w:r w:rsidDel="00000000" w:rsidR="00000000" w:rsidRPr="00000000">
        <w:rPr>
          <w:rFonts w:ascii="PT Sans" w:cs="PT Sans" w:eastAsia="PT Sans" w:hAnsi="PT Sans"/>
          <w:b w:val="1"/>
          <w:color w:val="155e85"/>
          <w:sz w:val="56"/>
          <w:szCs w:val="56"/>
          <w:rtl w:val="0"/>
        </w:rPr>
        <w:t xml:space="preserve">GENERAL USE SALES  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center"/>
        <w:rPr>
          <w:rFonts w:ascii="PT Sans" w:cs="PT Sans" w:eastAsia="PT Sans" w:hAnsi="PT Sans"/>
          <w:b w:val="1"/>
          <w:color w:val="155e85"/>
          <w:sz w:val="56"/>
          <w:szCs w:val="56"/>
        </w:rPr>
      </w:pPr>
      <w:r w:rsidDel="00000000" w:rsidR="00000000" w:rsidRPr="00000000">
        <w:rPr>
          <w:rFonts w:ascii="PT Sans" w:cs="PT Sans" w:eastAsia="PT Sans" w:hAnsi="PT Sans"/>
          <w:b w:val="1"/>
          <w:color w:val="155e85"/>
          <w:sz w:val="56"/>
          <w:szCs w:val="56"/>
          <w:rtl w:val="0"/>
        </w:rPr>
        <w:t xml:space="preserve">PERFORMANCE REVIEW TEMPLATE </w:t>
      </w:r>
    </w:p>
    <w:p w:rsidR="00000000" w:rsidDel="00000000" w:rsidP="00000000" w:rsidRDefault="00000000" w:rsidRPr="00000000" w14:paraId="00000004">
      <w:pPr>
        <w:widowControl w:val="0"/>
        <w:spacing w:before="994.15771484375" w:line="240" w:lineRule="auto"/>
        <w:ind w:left="18.0999755859375" w:firstLine="0"/>
        <w:rPr>
          <w:rFonts w:ascii="PT Sans" w:cs="PT Sans" w:eastAsia="PT Sans" w:hAnsi="PT Sans"/>
          <w:b w:val="1"/>
          <w:color w:val="155e85"/>
          <w:sz w:val="30"/>
          <w:szCs w:val="30"/>
        </w:rPr>
      </w:pPr>
      <w:r w:rsidDel="00000000" w:rsidR="00000000" w:rsidRPr="00000000">
        <w:rPr>
          <w:rFonts w:ascii="PT Sans" w:cs="PT Sans" w:eastAsia="PT Sans" w:hAnsi="PT Sans"/>
          <w:b w:val="1"/>
          <w:color w:val="155e85"/>
          <w:sz w:val="30"/>
          <w:szCs w:val="30"/>
          <w:rtl w:val="0"/>
        </w:rPr>
        <w:t xml:space="preserve">Sales Activity Performance </w:t>
      </w:r>
    </w:p>
    <w:p w:rsidR="00000000" w:rsidDel="00000000" w:rsidP="00000000" w:rsidRDefault="00000000" w:rsidRPr="00000000" w14:paraId="00000005">
      <w:pPr>
        <w:widowControl w:val="0"/>
        <w:spacing w:before="285.8984375" w:line="240" w:lineRule="auto"/>
        <w:ind w:left="16.479949951171875" w:firstLine="0"/>
        <w:rPr>
          <w:rFonts w:ascii="PT Sans" w:cs="PT Sans" w:eastAsia="PT Sans" w:hAnsi="PT Sans"/>
          <w:b w:val="1"/>
          <w:color w:val="231f20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b w:val="1"/>
          <w:color w:val="231f20"/>
          <w:sz w:val="24"/>
          <w:szCs w:val="24"/>
          <w:rtl w:val="0"/>
        </w:rPr>
        <w:t xml:space="preserve">Scale: </w:t>
      </w:r>
    </w:p>
    <w:p w:rsidR="00000000" w:rsidDel="00000000" w:rsidP="00000000" w:rsidRDefault="00000000" w:rsidRPr="00000000" w14:paraId="00000006">
      <w:pPr>
        <w:widowControl w:val="0"/>
        <w:spacing w:before="7.919921875" w:line="240" w:lineRule="auto"/>
        <w:ind w:left="26.7999267578125" w:firstLine="0"/>
        <w:rPr>
          <w:rFonts w:ascii="PT Sans" w:cs="PT Sans" w:eastAsia="PT Sans" w:hAnsi="PT Sans"/>
          <w:color w:val="231f20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color w:val="231f20"/>
          <w:sz w:val="24"/>
          <w:szCs w:val="24"/>
          <w:rtl w:val="0"/>
        </w:rPr>
        <w:t xml:space="preserve">1 = Far Below Quota or Goal Expectation  </w:t>
      </w:r>
    </w:p>
    <w:p w:rsidR="00000000" w:rsidDel="00000000" w:rsidP="00000000" w:rsidRDefault="00000000" w:rsidRPr="00000000" w14:paraId="00000007">
      <w:pPr>
        <w:widowControl w:val="0"/>
        <w:spacing w:before="7.918701171875" w:line="240" w:lineRule="auto"/>
        <w:ind w:left="24.88006591796875" w:firstLine="0"/>
        <w:rPr>
          <w:rFonts w:ascii="PT Sans" w:cs="PT Sans" w:eastAsia="PT Sans" w:hAnsi="PT Sans"/>
          <w:color w:val="231f20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color w:val="231f20"/>
          <w:sz w:val="24"/>
          <w:szCs w:val="24"/>
          <w:rtl w:val="0"/>
        </w:rPr>
        <w:t xml:space="preserve">2 = Slightly Below Quota or Goal Expectation  </w:t>
      </w:r>
    </w:p>
    <w:p w:rsidR="00000000" w:rsidDel="00000000" w:rsidP="00000000" w:rsidRDefault="00000000" w:rsidRPr="00000000" w14:paraId="00000008">
      <w:pPr>
        <w:widowControl w:val="0"/>
        <w:spacing w:before="7.921142578125" w:line="240" w:lineRule="auto"/>
        <w:ind w:left="31.1199951171875" w:firstLine="0"/>
        <w:rPr>
          <w:rFonts w:ascii="PT Sans" w:cs="PT Sans" w:eastAsia="PT Sans" w:hAnsi="PT Sans"/>
          <w:color w:val="231f20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color w:val="231f20"/>
          <w:sz w:val="24"/>
          <w:szCs w:val="24"/>
          <w:rtl w:val="0"/>
        </w:rPr>
        <w:t xml:space="preserve">3 = Hit Quota or Goal Expectation  </w:t>
      </w:r>
    </w:p>
    <w:p w:rsidR="00000000" w:rsidDel="00000000" w:rsidP="00000000" w:rsidRDefault="00000000" w:rsidRPr="00000000" w14:paraId="00000009">
      <w:pPr>
        <w:widowControl w:val="0"/>
        <w:spacing w:before="7.918701171875" w:line="240" w:lineRule="auto"/>
        <w:ind w:left="14.799957275390625" w:firstLine="0"/>
        <w:rPr>
          <w:rFonts w:ascii="PT Sans" w:cs="PT Sans" w:eastAsia="PT Sans" w:hAnsi="PT Sans"/>
          <w:color w:val="231f20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color w:val="231f20"/>
          <w:sz w:val="24"/>
          <w:szCs w:val="24"/>
          <w:rtl w:val="0"/>
        </w:rPr>
        <w:t xml:space="preserve">4 = Exceeded Quota or Goal Expectation  </w:t>
      </w:r>
    </w:p>
    <w:p w:rsidR="00000000" w:rsidDel="00000000" w:rsidP="00000000" w:rsidRDefault="00000000" w:rsidRPr="00000000" w14:paraId="0000000A">
      <w:pPr>
        <w:widowControl w:val="0"/>
        <w:spacing w:before="7.918701171875" w:line="240" w:lineRule="auto"/>
        <w:ind w:left="28.480072021484375" w:firstLine="0"/>
        <w:rPr>
          <w:rFonts w:ascii="PT Sans" w:cs="PT Sans" w:eastAsia="PT Sans" w:hAnsi="PT Sans"/>
          <w:color w:val="231f20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color w:val="231f20"/>
          <w:sz w:val="24"/>
          <w:szCs w:val="24"/>
          <w:rtl w:val="0"/>
        </w:rPr>
        <w:t xml:space="preserve">5 = Far Exceeded Quota or Goal Expectation  </w:t>
      </w:r>
    </w:p>
    <w:p w:rsidR="00000000" w:rsidDel="00000000" w:rsidP="00000000" w:rsidRDefault="00000000" w:rsidRPr="00000000" w14:paraId="0000000B">
      <w:pPr>
        <w:widowControl w:val="0"/>
        <w:spacing w:before="295.92041015625" w:line="239.90389823913574" w:lineRule="auto"/>
        <w:ind w:left="21.999969482421875" w:right="383.47900390625" w:hanging="2.39990234375"/>
        <w:rPr>
          <w:rFonts w:ascii="PT Sans" w:cs="PT Sans" w:eastAsia="PT Sans" w:hAnsi="PT Sans"/>
          <w:i w:val="1"/>
          <w:color w:val="231f20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i w:val="1"/>
          <w:color w:val="231f20"/>
          <w:sz w:val="24"/>
          <w:szCs w:val="24"/>
          <w:rtl w:val="0"/>
        </w:rPr>
        <w:t xml:space="preserve">Note: You can replace each activity with ones suitable for the specific sales role and fill in your  corresponding notes</w:t>
      </w:r>
    </w:p>
    <w:p w:rsidR="00000000" w:rsidDel="00000000" w:rsidP="00000000" w:rsidRDefault="00000000" w:rsidRPr="00000000" w14:paraId="0000000C">
      <w:pPr>
        <w:widowControl w:val="0"/>
        <w:spacing w:before="295.92041015625" w:line="239.90389823913574" w:lineRule="auto"/>
        <w:ind w:left="21.999969482421875" w:right="383.47900390625" w:hanging="2.39990234375"/>
        <w:rPr>
          <w:rFonts w:ascii="PT Sans" w:cs="PT Sans" w:eastAsia="PT Sans" w:hAnsi="PT Sans"/>
          <w:i w:val="1"/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9.27642822265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77.69775390625"/>
        <w:gridCol w:w="1670.4000854492188"/>
        <w:gridCol w:w="1411.199951171875"/>
        <w:gridCol w:w="3869.9786376953125"/>
        <w:tblGridChange w:id="0">
          <w:tblGrid>
            <w:gridCol w:w="2677.69775390625"/>
            <w:gridCol w:w="1670.4000854492188"/>
            <w:gridCol w:w="1411.199951171875"/>
            <w:gridCol w:w="3869.9786376953125"/>
          </w:tblGrid>
        </w:tblGridChange>
      </w:tblGrid>
      <w:tr>
        <w:trPr>
          <w:cantSplit w:val="0"/>
          <w:trHeight w:val="623.6004638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b w:val="1"/>
                <w:color w:val="155e85"/>
                <w:sz w:val="26"/>
                <w:szCs w:val="26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color w:val="155e85"/>
                <w:sz w:val="26"/>
                <w:szCs w:val="26"/>
                <w:rtl w:val="0"/>
              </w:rPr>
              <w:t xml:space="preserve">Activity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b w:val="1"/>
                <w:color w:val="155e85"/>
                <w:sz w:val="26"/>
                <w:szCs w:val="26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color w:val="155e85"/>
                <w:sz w:val="26"/>
                <w:szCs w:val="26"/>
                <w:rtl w:val="0"/>
              </w:rPr>
              <w:t xml:space="preserve">Metric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b w:val="1"/>
                <w:color w:val="155e85"/>
                <w:sz w:val="26"/>
                <w:szCs w:val="26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color w:val="155e85"/>
                <w:sz w:val="26"/>
                <w:szCs w:val="26"/>
                <w:rtl w:val="0"/>
              </w:rPr>
              <w:t xml:space="preserve">Rating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b w:val="1"/>
                <w:color w:val="155e85"/>
                <w:sz w:val="26"/>
                <w:szCs w:val="26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color w:val="155e85"/>
                <w:sz w:val="26"/>
                <w:szCs w:val="26"/>
                <w:rtl w:val="0"/>
              </w:rPr>
              <w:t xml:space="preserve">Notes</w:t>
            </w:r>
          </w:p>
        </w:tc>
      </w:tr>
      <w:tr>
        <w:trPr>
          <w:cantSplit w:val="0"/>
          <w:trHeight w:val="756.31958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Lead Generation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ind w:right="377.913818359375"/>
              <w:jc w:val="right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X leads  </w:t>
            </w:r>
          </w:p>
          <w:p w:rsidR="00000000" w:rsidDel="00000000" w:rsidP="00000000" w:rsidRDefault="00000000" w:rsidRPr="00000000" w14:paraId="00000013">
            <w:pPr>
              <w:widowControl w:val="0"/>
              <w:spacing w:before="7.919921875"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generated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39.90389823913574" w:lineRule="auto"/>
              <w:ind w:left="353.8525390625" w:right="229.373779296875" w:firstLine="0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Hit lead generation goal for the  quarter</w:t>
            </w:r>
          </w:p>
        </w:tc>
      </w:tr>
      <w:tr>
        <w:trPr>
          <w:cantSplit w:val="0"/>
          <w:trHeight w:val="1346.080322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ind w:right="308.19366455078125"/>
              <w:jc w:val="right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Sales Presentation  </w:t>
            </w:r>
          </w:p>
          <w:p w:rsidR="00000000" w:rsidDel="00000000" w:rsidP="00000000" w:rsidRDefault="00000000" w:rsidRPr="00000000" w14:paraId="00000017">
            <w:pPr>
              <w:widowControl w:val="0"/>
              <w:spacing w:before="7.919921875"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Effectiveness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ind w:right="218.3135986328125"/>
              <w:jc w:val="right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X% rate of  </w:t>
            </w:r>
          </w:p>
          <w:p w:rsidR="00000000" w:rsidDel="00000000" w:rsidP="00000000" w:rsidRDefault="00000000" w:rsidRPr="00000000" w14:paraId="00000019">
            <w:pPr>
              <w:widowControl w:val="0"/>
              <w:spacing w:before="7.919921875" w:line="239.90389823913574" w:lineRule="auto"/>
              <w:ind w:left="176.3720703125" w:right="53.787841796875" w:firstLine="0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presentations  to proposals  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39.90389823913574" w:lineRule="auto"/>
              <w:ind w:left="248.367919921875" w:right="123.87451171875" w:firstLine="0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Exceeds company average for this  conversion rate </w:t>
            </w:r>
          </w:p>
        </w:tc>
      </w:tr>
      <w:tr>
        <w:trPr>
          <w:cantSplit w:val="0"/>
          <w:trHeight w:val="756.32019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Closing Deals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Exceeded goal for deals closed</w:t>
            </w:r>
          </w:p>
        </w:tc>
      </w:tr>
      <w:tr>
        <w:trPr>
          <w:cantSplit w:val="0"/>
          <w:trHeight w:val="1010.64178466796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b w:val="1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color w:val="231f20"/>
                <w:sz w:val="24"/>
                <w:szCs w:val="24"/>
                <w:rtl w:val="0"/>
              </w:rPr>
              <w:t xml:space="preserve">TOTAL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b w:val="1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color w:val="231f20"/>
                <w:sz w:val="24"/>
                <w:szCs w:val="24"/>
                <w:rtl w:val="0"/>
              </w:rPr>
              <w:t xml:space="preserve">-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b w:val="1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color w:val="231f20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ind w:right="530.92041015625"/>
              <w:jc w:val="right"/>
              <w:rPr>
                <w:rFonts w:ascii="PT Sans" w:cs="PT Sans" w:eastAsia="PT Sans" w:hAnsi="PT Sans"/>
                <w:b w:val="1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color w:val="231f20"/>
                <w:sz w:val="24"/>
                <w:szCs w:val="24"/>
                <w:rtl w:val="0"/>
              </w:rPr>
              <w:t xml:space="preserve">Strong sales performance,  </w:t>
            </w:r>
          </w:p>
          <w:p w:rsidR="00000000" w:rsidDel="00000000" w:rsidP="00000000" w:rsidRDefault="00000000" w:rsidRPr="00000000" w14:paraId="00000024">
            <w:pPr>
              <w:widowControl w:val="0"/>
              <w:spacing w:before="7.9180908203125" w:line="239.90339756011963" w:lineRule="auto"/>
              <w:ind w:left="192.572021484375" w:right="78.1494140625" w:firstLine="0"/>
              <w:jc w:val="center"/>
              <w:rPr>
                <w:rFonts w:ascii="PT Sans" w:cs="PT Sans" w:eastAsia="PT Sans" w:hAnsi="PT Sans"/>
                <w:b w:val="1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color w:val="231f20"/>
                <w:sz w:val="24"/>
                <w:szCs w:val="24"/>
                <w:rtl w:val="0"/>
              </w:rPr>
              <w:t xml:space="preserve">particularly during the later stages  of the sales process </w:t>
            </w:r>
          </w:p>
        </w:tc>
      </w:tr>
    </w:tbl>
    <w:p w:rsidR="00000000" w:rsidDel="00000000" w:rsidP="00000000" w:rsidRDefault="00000000" w:rsidRPr="00000000" w14:paraId="00000025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240" w:lineRule="auto"/>
        <w:ind w:left="28.000030517578125" w:firstLine="0"/>
        <w:rPr>
          <w:rFonts w:ascii="PT Sans" w:cs="PT Sans" w:eastAsia="PT Sans" w:hAnsi="PT Sans"/>
          <w:b w:val="1"/>
          <w:color w:val="155e85"/>
          <w:sz w:val="30"/>
          <w:szCs w:val="30"/>
        </w:rPr>
      </w:pPr>
      <w:r w:rsidDel="00000000" w:rsidR="00000000" w:rsidRPr="00000000">
        <w:rPr>
          <w:rFonts w:ascii="PT Sans" w:cs="PT Sans" w:eastAsia="PT Sans" w:hAnsi="PT Sans"/>
          <w:b w:val="1"/>
          <w:color w:val="155e85"/>
          <w:sz w:val="30"/>
          <w:szCs w:val="30"/>
          <w:rtl w:val="0"/>
        </w:rPr>
        <w:t xml:space="preserve">Miscellaneous Job Performance </w:t>
      </w:r>
    </w:p>
    <w:p w:rsidR="00000000" w:rsidDel="00000000" w:rsidP="00000000" w:rsidRDefault="00000000" w:rsidRPr="00000000" w14:paraId="00000028">
      <w:pPr>
        <w:widowControl w:val="0"/>
        <w:spacing w:before="285.899658203125" w:line="240" w:lineRule="auto"/>
        <w:ind w:left="16.479949951171875" w:firstLine="0"/>
        <w:rPr>
          <w:rFonts w:ascii="PT Sans" w:cs="PT Sans" w:eastAsia="PT Sans" w:hAnsi="PT Sans"/>
          <w:b w:val="1"/>
          <w:color w:val="231f20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b w:val="1"/>
          <w:color w:val="231f20"/>
          <w:sz w:val="24"/>
          <w:szCs w:val="24"/>
          <w:rtl w:val="0"/>
        </w:rPr>
        <w:t xml:space="preserve">Scale: </w:t>
      </w:r>
    </w:p>
    <w:p w:rsidR="00000000" w:rsidDel="00000000" w:rsidP="00000000" w:rsidRDefault="00000000" w:rsidRPr="00000000" w14:paraId="00000029">
      <w:pPr>
        <w:widowControl w:val="0"/>
        <w:spacing w:before="7.919921875" w:line="240" w:lineRule="auto"/>
        <w:ind w:left="26.7999267578125" w:firstLine="0"/>
        <w:rPr>
          <w:rFonts w:ascii="PT Sans" w:cs="PT Sans" w:eastAsia="PT Sans" w:hAnsi="PT Sans"/>
          <w:color w:val="231f20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color w:val="231f20"/>
          <w:sz w:val="24"/>
          <w:szCs w:val="24"/>
          <w:rtl w:val="0"/>
        </w:rPr>
        <w:t xml:space="preserve">1 = Below Expectations  </w:t>
      </w:r>
    </w:p>
    <w:p w:rsidR="00000000" w:rsidDel="00000000" w:rsidP="00000000" w:rsidRDefault="00000000" w:rsidRPr="00000000" w14:paraId="0000002A">
      <w:pPr>
        <w:widowControl w:val="0"/>
        <w:spacing w:before="7.918701171875" w:line="240" w:lineRule="auto"/>
        <w:ind w:left="24.88006591796875" w:firstLine="0"/>
        <w:rPr>
          <w:rFonts w:ascii="PT Sans" w:cs="PT Sans" w:eastAsia="PT Sans" w:hAnsi="PT Sans"/>
          <w:color w:val="231f20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color w:val="231f20"/>
          <w:sz w:val="24"/>
          <w:szCs w:val="24"/>
          <w:rtl w:val="0"/>
        </w:rPr>
        <w:t xml:space="preserve">2 = Meets Expectations  </w:t>
      </w:r>
    </w:p>
    <w:p w:rsidR="00000000" w:rsidDel="00000000" w:rsidP="00000000" w:rsidRDefault="00000000" w:rsidRPr="00000000" w14:paraId="0000002B">
      <w:pPr>
        <w:widowControl w:val="0"/>
        <w:spacing w:before="7.919921875" w:line="240" w:lineRule="auto"/>
        <w:ind w:left="31.1199951171875" w:firstLine="0"/>
        <w:rPr>
          <w:rFonts w:ascii="PT Sans" w:cs="PT Sans" w:eastAsia="PT Sans" w:hAnsi="PT Sans"/>
          <w:color w:val="231f20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color w:val="231f20"/>
          <w:sz w:val="24"/>
          <w:szCs w:val="24"/>
          <w:rtl w:val="0"/>
        </w:rPr>
        <w:t xml:space="preserve">3 = Exceeded Expectations</w:t>
      </w:r>
    </w:p>
    <w:p w:rsidR="00000000" w:rsidDel="00000000" w:rsidP="00000000" w:rsidRDefault="00000000" w:rsidRPr="00000000" w14:paraId="0000002C">
      <w:pPr>
        <w:widowControl w:val="0"/>
        <w:spacing w:before="7.919921875" w:line="240" w:lineRule="auto"/>
        <w:ind w:left="31.1199951171875" w:firstLine="0"/>
        <w:rPr>
          <w:rFonts w:ascii="PT Sans" w:cs="PT Sans" w:eastAsia="PT Sans" w:hAnsi="PT Sans"/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17.79693603515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77.69775390625"/>
        <w:gridCol w:w="1411.2002563476562"/>
        <w:gridCol w:w="5528.89892578125"/>
        <w:tblGridChange w:id="0">
          <w:tblGrid>
            <w:gridCol w:w="2677.69775390625"/>
            <w:gridCol w:w="1411.2002563476562"/>
            <w:gridCol w:w="5528.89892578125"/>
          </w:tblGrid>
        </w:tblGridChange>
      </w:tblGrid>
      <w:tr>
        <w:trPr>
          <w:cantSplit w:val="0"/>
          <w:trHeight w:val="623.59985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b w:val="1"/>
                <w:color w:val="155e85"/>
                <w:sz w:val="26"/>
                <w:szCs w:val="26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color w:val="155e85"/>
                <w:sz w:val="26"/>
                <w:szCs w:val="26"/>
                <w:rtl w:val="0"/>
              </w:rPr>
              <w:t xml:space="preserve">Activity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b w:val="1"/>
                <w:color w:val="155e85"/>
                <w:sz w:val="26"/>
                <w:szCs w:val="26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color w:val="155e85"/>
                <w:sz w:val="26"/>
                <w:szCs w:val="26"/>
                <w:rtl w:val="0"/>
              </w:rPr>
              <w:t xml:space="preserve">Rating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b w:val="1"/>
                <w:color w:val="155e85"/>
                <w:sz w:val="26"/>
                <w:szCs w:val="26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color w:val="155e85"/>
                <w:sz w:val="26"/>
                <w:szCs w:val="26"/>
                <w:rtl w:val="0"/>
              </w:rPr>
              <w:t xml:space="preserve">Notes</w:t>
            </w:r>
          </w:p>
        </w:tc>
      </w:tr>
      <w:tr>
        <w:trPr>
          <w:cantSplit w:val="0"/>
          <w:trHeight w:val="807.301025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ind w:right="726.0635375976562"/>
              <w:jc w:val="right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Workplace  </w:t>
            </w:r>
          </w:p>
          <w:p w:rsidR="00000000" w:rsidDel="00000000" w:rsidP="00000000" w:rsidRDefault="00000000" w:rsidRPr="00000000" w14:paraId="00000031">
            <w:pPr>
              <w:widowControl w:val="0"/>
              <w:spacing w:before="7.919921875"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Professionalism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ind w:right="664.1259765625"/>
              <w:jc w:val="right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Consistently shows up on time and acts  </w:t>
            </w:r>
          </w:p>
          <w:p w:rsidR="00000000" w:rsidDel="00000000" w:rsidP="00000000" w:rsidRDefault="00000000" w:rsidRPr="00000000" w14:paraId="00000034">
            <w:pPr>
              <w:widowControl w:val="0"/>
              <w:spacing w:before="7.919921875" w:line="240" w:lineRule="auto"/>
              <w:ind w:right="1087.0343017578125"/>
              <w:jc w:val="right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professionally in the workplace </w:t>
            </w:r>
          </w:p>
        </w:tc>
      </w:tr>
      <w:tr>
        <w:trPr>
          <w:cantSplit w:val="0"/>
          <w:trHeight w:val="79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Coachable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Meets expectations for eagerness to learn</w:t>
            </w:r>
          </w:p>
        </w:tc>
      </w:tr>
      <w:tr>
        <w:trPr>
          <w:cantSplit w:val="0"/>
          <w:trHeight w:val="806.40014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Project Management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39.90389823913574" w:lineRule="auto"/>
              <w:ind w:left="186.25" w:right="61.76025390625" w:firstLine="0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Did a great job handling non-sales projects such as  the CRM migration and new sales rep onboarding </w:t>
            </w:r>
          </w:p>
        </w:tc>
      </w:tr>
      <w:tr>
        <w:trPr>
          <w:cantSplit w:val="0"/>
          <w:trHeight w:val="1010.6439208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b w:val="1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color w:val="231f20"/>
                <w:sz w:val="24"/>
                <w:szCs w:val="24"/>
                <w:rtl w:val="0"/>
              </w:rPr>
              <w:t xml:space="preserve">TOTAL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b w:val="1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color w:val="231f20"/>
                <w:sz w:val="24"/>
                <w:szCs w:val="24"/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39.9044132232666" w:lineRule="auto"/>
              <w:ind w:left="357.1142578125" w:right="241.9921875" w:firstLine="0"/>
              <w:jc w:val="center"/>
              <w:rPr>
                <w:rFonts w:ascii="PT Sans" w:cs="PT Sans" w:eastAsia="PT Sans" w:hAnsi="PT Sans"/>
                <w:b w:val="1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color w:val="231f20"/>
                <w:sz w:val="24"/>
                <w:szCs w:val="24"/>
                <w:rtl w:val="0"/>
              </w:rPr>
              <w:t xml:space="preserve">Employee exhibits solid workplace performance  relating to non-sales activities and attributes</w:t>
            </w:r>
          </w:p>
        </w:tc>
      </w:tr>
    </w:tbl>
    <w:p w:rsidR="00000000" w:rsidDel="00000000" w:rsidP="00000000" w:rsidRDefault="00000000" w:rsidRPr="00000000" w14:paraId="0000003E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1852613</wp:posOffset>
            </wp:positionH>
            <wp:positionV relativeFrom="paragraph">
              <wp:posOffset>800100</wp:posOffset>
            </wp:positionV>
            <wp:extent cx="2236711" cy="257746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36711" cy="25774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T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TSans-regular.ttf"/><Relationship Id="rId2" Type="http://schemas.openxmlformats.org/officeDocument/2006/relationships/font" Target="fonts/PTSans-bold.ttf"/><Relationship Id="rId3" Type="http://schemas.openxmlformats.org/officeDocument/2006/relationships/font" Target="fonts/PTSans-italic.ttf"/><Relationship Id="rId4" Type="http://schemas.openxmlformats.org/officeDocument/2006/relationships/font" Target="fonts/PT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