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-900" w:right="-1080" w:firstLine="0"/>
        <w:rPr>
          <w:b w:val="1"/>
          <w:i w:val="1"/>
          <w:color w:val="98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199.92000102996826" w:lineRule="auto"/>
        <w:ind w:left="543.8380432128906" w:right="283.419189453125" w:firstLine="0"/>
        <w:jc w:val="center"/>
        <w:rPr>
          <w:rFonts w:ascii="PT Sans" w:cs="PT Sans" w:eastAsia="PT Sans" w:hAnsi="PT Sans"/>
          <w:b w:val="1"/>
          <w:color w:val="155e85"/>
          <w:sz w:val="60"/>
          <w:szCs w:val="60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60"/>
          <w:szCs w:val="60"/>
          <w:rtl w:val="0"/>
        </w:rPr>
        <w:t xml:space="preserve">INSIDE SALES PERFORMANCE  REVIEW TEMPLATE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1.900024414062" w:type="dxa"/>
        <w:jc w:val="left"/>
        <w:tblInd w:w="18.09997558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70.950012207031"/>
        <w:gridCol w:w="4670.950012207031"/>
        <w:tblGridChange w:id="0">
          <w:tblGrid>
            <w:gridCol w:w="4670.950012207031"/>
            <w:gridCol w:w="4670.950012207031"/>
          </w:tblGrid>
        </w:tblGridChange>
      </w:tblGrid>
      <w:tr>
        <w:trPr>
          <w:cantSplit w:val="0"/>
          <w:trHeight w:val="370.5600000000000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i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1"/>
                <w:color w:val="231f20"/>
                <w:sz w:val="24"/>
                <w:szCs w:val="24"/>
                <w:rtl w:val="0"/>
              </w:rPr>
              <w:t xml:space="preserve">Sales Rep Name: </w:t>
            </w:r>
            <w:r w:rsidDel="00000000" w:rsidR="00000000" w:rsidRPr="00000000">
              <w:rPr>
                <w:rFonts w:ascii="PT Sans" w:cs="PT Sans" w:eastAsia="PT Sans" w:hAnsi="PT Sans"/>
                <w:i w:val="1"/>
                <w:color w:val="231f20"/>
                <w:sz w:val="24"/>
                <w:szCs w:val="24"/>
                <w:rtl w:val="0"/>
              </w:rPr>
              <w:t xml:space="preserve">[Name]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T Sans" w:cs="PT Sans" w:eastAsia="PT Sans" w:hAnsi="PT Sans"/>
                <w:i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1"/>
                <w:color w:val="231f20"/>
                <w:sz w:val="24"/>
                <w:szCs w:val="24"/>
                <w:rtl w:val="0"/>
              </w:rPr>
              <w:t xml:space="preserve">Sales Rep Title:</w:t>
            </w:r>
            <w:r w:rsidDel="00000000" w:rsidR="00000000" w:rsidRPr="00000000">
              <w:rPr>
                <w:rFonts w:ascii="PT Sans" w:cs="PT Sans" w:eastAsia="PT Sans" w:hAnsi="PT Sans"/>
                <w:i w:val="1"/>
                <w:color w:val="231f20"/>
                <w:sz w:val="24"/>
                <w:szCs w:val="24"/>
                <w:rtl w:val="0"/>
              </w:rPr>
              <w:t xml:space="preserve"> [Name]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i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1"/>
                <w:color w:val="231f20"/>
                <w:sz w:val="24"/>
                <w:szCs w:val="24"/>
                <w:rtl w:val="0"/>
              </w:rPr>
              <w:t xml:space="preserve">Date of Performance Review: </w:t>
            </w:r>
            <w:r w:rsidDel="00000000" w:rsidR="00000000" w:rsidRPr="00000000">
              <w:rPr>
                <w:rFonts w:ascii="PT Sans" w:cs="PT Sans" w:eastAsia="PT Sans" w:hAnsi="PT Sans"/>
                <w:i w:val="1"/>
                <w:color w:val="231f20"/>
                <w:sz w:val="24"/>
                <w:szCs w:val="24"/>
                <w:rtl w:val="0"/>
              </w:rPr>
              <w:t xml:space="preserve">[Date]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T Sans" w:cs="PT Sans" w:eastAsia="PT Sans" w:hAnsi="PT Sans"/>
                <w:b w:val="1"/>
                <w:i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.5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i w:val="1"/>
                <w:color w:val="231f2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T Sans" w:cs="PT Sans" w:eastAsia="PT Sans" w:hAnsi="PT Sans"/>
                <w:b w:val="1"/>
                <w:i w:val="1"/>
                <w:color w:val="231f2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i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1"/>
                <w:color w:val="231f20"/>
                <w:sz w:val="24"/>
                <w:szCs w:val="24"/>
                <w:rtl w:val="0"/>
              </w:rPr>
              <w:t xml:space="preserve">Person Conducting Review:</w:t>
            </w:r>
            <w:r w:rsidDel="00000000" w:rsidR="00000000" w:rsidRPr="00000000">
              <w:rPr>
                <w:rFonts w:ascii="PT Sans" w:cs="PT Sans" w:eastAsia="PT Sans" w:hAnsi="PT Sans"/>
                <w:i w:val="1"/>
                <w:color w:val="231f20"/>
                <w:sz w:val="24"/>
                <w:szCs w:val="24"/>
                <w:rtl w:val="0"/>
              </w:rPr>
              <w:t xml:space="preserve"> [Name]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right"/>
              <w:rPr>
                <w:rFonts w:ascii="PT Sans" w:cs="PT Sans" w:eastAsia="PT Sans" w:hAnsi="PT Sans"/>
                <w:b w:val="1"/>
                <w:i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1"/>
                <w:color w:val="231f20"/>
                <w:sz w:val="24"/>
                <w:szCs w:val="24"/>
                <w:rtl w:val="0"/>
              </w:rPr>
              <w:t xml:space="preserve">Reviewer Job Title:</w:t>
            </w:r>
            <w:r w:rsidDel="00000000" w:rsidR="00000000" w:rsidRPr="00000000">
              <w:rPr>
                <w:rFonts w:ascii="PT Sans" w:cs="PT Sans" w:eastAsia="PT Sans" w:hAnsi="PT Sans"/>
                <w:i w:val="1"/>
                <w:color w:val="231f20"/>
                <w:sz w:val="24"/>
                <w:szCs w:val="24"/>
                <w:rtl w:val="0"/>
              </w:rPr>
              <w:t xml:space="preserve"> [Name]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PT Sans" w:cs="PT Sans" w:eastAsia="PT Sans" w:hAnsi="PT Sans"/>
          <w:i w:val="1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  Sales Performance Review Scope:</w:t>
      </w:r>
      <w:r w:rsidDel="00000000" w:rsidR="00000000" w:rsidRPr="00000000">
        <w:rPr>
          <w:rFonts w:ascii="PT Sans" w:cs="PT Sans" w:eastAsia="PT Sans" w:hAnsi="PT Sans"/>
          <w:b w:val="1"/>
          <w:i w:val="1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i w:val="1"/>
          <w:rtl w:val="0"/>
        </w:rPr>
        <w:t xml:space="preserve">[Explanation of the purpose of the sales performance review]</w:t>
      </w:r>
    </w:p>
    <w:p w:rsidR="00000000" w:rsidDel="00000000" w:rsidP="00000000" w:rsidRDefault="00000000" w:rsidRPr="00000000" w14:paraId="0000000F">
      <w:pPr>
        <w:rPr>
          <w:rFonts w:ascii="PT Sans" w:cs="PT Sans" w:eastAsia="PT Sans" w:hAnsi="PT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549.4516181945801" w:lineRule="auto"/>
        <w:ind w:left="18.0999755859375" w:right="210.953369140625" w:hanging="1.620025634765625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30"/>
          <w:szCs w:val="30"/>
          <w:rtl w:val="0"/>
        </w:rPr>
        <w:t xml:space="preserve">Sales Activity Performance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6.479949951171875" w:firstLine="0"/>
        <w:rPr>
          <w:rFonts w:ascii="PT Sans" w:cs="PT Sans" w:eastAsia="PT Sans" w:hAnsi="PT Sans"/>
          <w:b w:val="1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color w:val="231f20"/>
          <w:sz w:val="24"/>
          <w:szCs w:val="24"/>
          <w:rtl w:val="0"/>
        </w:rPr>
        <w:t xml:space="preserve">Scale: </w:t>
      </w:r>
    </w:p>
    <w:p w:rsidR="00000000" w:rsidDel="00000000" w:rsidP="00000000" w:rsidRDefault="00000000" w:rsidRPr="00000000" w14:paraId="00000012">
      <w:pPr>
        <w:widowControl w:val="0"/>
        <w:spacing w:before="7.9217529296875" w:line="240" w:lineRule="auto"/>
        <w:ind w:left="26.799926757812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1 = Far Below Quota or Goal Expectation  </w:t>
      </w:r>
    </w:p>
    <w:p w:rsidR="00000000" w:rsidDel="00000000" w:rsidP="00000000" w:rsidRDefault="00000000" w:rsidRPr="00000000" w14:paraId="00000013">
      <w:pPr>
        <w:widowControl w:val="0"/>
        <w:spacing w:before="7.919921875" w:line="240" w:lineRule="auto"/>
        <w:ind w:left="24.88006591796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2 = Slightly Below Quota or Goal Expectation  </w:t>
      </w:r>
    </w:p>
    <w:p w:rsidR="00000000" w:rsidDel="00000000" w:rsidP="00000000" w:rsidRDefault="00000000" w:rsidRPr="00000000" w14:paraId="00000014">
      <w:pPr>
        <w:widowControl w:val="0"/>
        <w:spacing w:before="7.919921875" w:line="240" w:lineRule="auto"/>
        <w:ind w:left="31.1199951171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3 = Hit Quota or Goal Expectation  </w:t>
      </w:r>
    </w:p>
    <w:p w:rsidR="00000000" w:rsidDel="00000000" w:rsidP="00000000" w:rsidRDefault="00000000" w:rsidRPr="00000000" w14:paraId="00000015">
      <w:pPr>
        <w:widowControl w:val="0"/>
        <w:spacing w:before="7.9180908203125" w:line="240" w:lineRule="auto"/>
        <w:ind w:left="14.79995727539062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4 = Exceeded Quota or Goal Expectation  </w:t>
      </w:r>
    </w:p>
    <w:p w:rsidR="00000000" w:rsidDel="00000000" w:rsidP="00000000" w:rsidRDefault="00000000" w:rsidRPr="00000000" w14:paraId="00000016">
      <w:pPr>
        <w:widowControl w:val="0"/>
        <w:spacing w:before="7.9205322265625" w:line="240" w:lineRule="auto"/>
        <w:ind w:left="28.4800720214843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5 = Far Exceeded Quota or Goal Expectation </w:t>
      </w:r>
    </w:p>
    <w:p w:rsidR="00000000" w:rsidDel="00000000" w:rsidP="00000000" w:rsidRDefault="00000000" w:rsidRPr="00000000" w14:paraId="00000017">
      <w:pPr>
        <w:widowControl w:val="0"/>
        <w:spacing w:before="7.9205322265625" w:line="240" w:lineRule="auto"/>
        <w:ind w:left="28.4800720214843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7.796936035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7.69775390625"/>
        <w:gridCol w:w="2188.7997436523438"/>
        <w:gridCol w:w="921.600341796875"/>
        <w:gridCol w:w="3829.6990966796875"/>
        <w:tblGridChange w:id="0">
          <w:tblGrid>
            <w:gridCol w:w="2677.69775390625"/>
            <w:gridCol w:w="2188.7997436523438"/>
            <w:gridCol w:w="921.600341796875"/>
            <w:gridCol w:w="3829.6990966796875"/>
          </w:tblGrid>
        </w:tblGridChange>
      </w:tblGrid>
      <w:tr>
        <w:trPr>
          <w:cantSplit w:val="0"/>
          <w:trHeight w:val="62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Factor/Sales 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Metric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Rating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Notes</w:t>
            </w:r>
          </w:p>
        </w:tc>
      </w:tr>
      <w:tr>
        <w:trPr>
          <w:cantSplit w:val="0"/>
          <w:trHeight w:val="135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326.676025390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Prospect Research  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7.91992187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294.2633056640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[# unqualified 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7.919921875" w:line="239.90389823913574" w:lineRule="auto"/>
              <w:ind w:left="272.73193359375" w:right="203.21166992187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leads generated/ data entries in  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8.015747070312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CRM]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43.3715820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 </w:t>
            </w:r>
          </w:p>
        </w:tc>
      </w:tr>
      <w:tr>
        <w:trPr>
          <w:cantSplit w:val="0"/>
          <w:trHeight w:val="756.45446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Cold Calling 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43.8214111328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[# cold calls made]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756.3195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301.7117309570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Email Introduction  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7.919921875" w:line="240" w:lineRule="auto"/>
              <w:ind w:right="876.9058227539062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[# cold emails sent]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1741.626281738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39.90389823913574" w:lineRule="auto"/>
              <w:ind w:left="213.94195556640625" w:right="96.39556884765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Other Lead Generation 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39.90389823913574" w:lineRule="auto"/>
              <w:ind w:left="287.13623046875" w:right="162.623901367187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[# leads pursued  through other  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8.016357421875" w:line="240" w:lineRule="auto"/>
              <w:ind w:right="231.74987792968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methods: Trade  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7.919921875" w:line="239.90594387054443" w:lineRule="auto"/>
              <w:ind w:left="165.69244384765625" w:right="50.5712890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Shows, networking  events, etc.]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1149.176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39.9040412902832" w:lineRule="auto"/>
              <w:ind w:left="207.703857421875" w:right="83.193664550781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Lead Generation (Sales  Presentations/Demos)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523.111572265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# of sales 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7.92007446289062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presentations/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7.92007446289062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demos set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17.796936035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7.69775390625"/>
        <w:gridCol w:w="2188.7997436523438"/>
        <w:gridCol w:w="921.600341796875"/>
        <w:gridCol w:w="3829.6990966796875"/>
        <w:tblGridChange w:id="0">
          <w:tblGrid>
            <w:gridCol w:w="2677.69775390625"/>
            <w:gridCol w:w="2188.7997436523438"/>
            <w:gridCol w:w="921.600341796875"/>
            <w:gridCol w:w="3829.6990966796875"/>
          </w:tblGrid>
        </w:tblGridChange>
      </w:tblGrid>
      <w:tr>
        <w:trPr>
          <w:cantSplit w:val="0"/>
          <w:trHeight w:val="1221.17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418.60015869140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Lead Generation  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7.91870117187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Conversion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39.90389823913574" w:lineRule="auto"/>
              <w:ind w:left="141.2225341796875" w:right="27.7612304687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% of introduction  activity that results  in leads generated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43.3715820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 </w:t>
            </w:r>
          </w:p>
        </w:tc>
      </w:tr>
      <w:tr>
        <w:trPr>
          <w:cantSplit w:val="0"/>
          <w:trHeight w:val="12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Lead Generation Quality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509.0716552734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# of leads  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7.919921875" w:line="239.90339756011963" w:lineRule="auto"/>
              <w:ind w:left="177.0941162109375" w:right="61.225585937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generated that are  high-quality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123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Quality Lead 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481.71142578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% of leads  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7.918701171875" w:line="240" w:lineRule="auto"/>
              <w:ind w:right="254.547119140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generated that  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7.91992187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become qualified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122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right="276.77581787109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Other [Insert Other  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7.91992187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Activity or Factors]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[Metric]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861.224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[Sales Performance Summary]</w:t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28.000030517578125" w:firstLine="0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left="28.000030517578125" w:firstLine="0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28.000030517578125" w:firstLine="0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0" w:firstLine="0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0" w:firstLine="0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30"/>
          <w:szCs w:val="30"/>
          <w:rtl w:val="0"/>
        </w:rPr>
        <w:t xml:space="preserve">Miscellaneous Job Performance  </w:t>
      </w:r>
    </w:p>
    <w:p w:rsidR="00000000" w:rsidDel="00000000" w:rsidP="00000000" w:rsidRDefault="00000000" w:rsidRPr="00000000" w14:paraId="0000005A">
      <w:pPr>
        <w:widowControl w:val="0"/>
        <w:spacing w:before="285.899658203125" w:line="240" w:lineRule="auto"/>
        <w:ind w:left="16.479949951171875" w:firstLine="0"/>
        <w:rPr>
          <w:rFonts w:ascii="PT Sans" w:cs="PT Sans" w:eastAsia="PT Sans" w:hAnsi="PT Sans"/>
          <w:b w:val="1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color w:val="231f20"/>
          <w:sz w:val="24"/>
          <w:szCs w:val="24"/>
          <w:rtl w:val="0"/>
        </w:rPr>
        <w:t xml:space="preserve">Scale: </w:t>
      </w:r>
    </w:p>
    <w:p w:rsidR="00000000" w:rsidDel="00000000" w:rsidP="00000000" w:rsidRDefault="00000000" w:rsidRPr="00000000" w14:paraId="0000005B">
      <w:pPr>
        <w:widowControl w:val="0"/>
        <w:spacing w:before="7.919921875" w:line="240" w:lineRule="auto"/>
        <w:ind w:left="26.799926757812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1 = Below Expectations  </w:t>
      </w:r>
    </w:p>
    <w:p w:rsidR="00000000" w:rsidDel="00000000" w:rsidP="00000000" w:rsidRDefault="00000000" w:rsidRPr="00000000" w14:paraId="0000005C">
      <w:pPr>
        <w:widowControl w:val="0"/>
        <w:spacing w:before="7.9205322265625" w:line="240" w:lineRule="auto"/>
        <w:ind w:left="24.88006591796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2 = Meets Expectations  </w:t>
      </w:r>
    </w:p>
    <w:p w:rsidR="00000000" w:rsidDel="00000000" w:rsidP="00000000" w:rsidRDefault="00000000" w:rsidRPr="00000000" w14:paraId="0000005D">
      <w:pPr>
        <w:widowControl w:val="0"/>
        <w:spacing w:before="7.919921875" w:line="240" w:lineRule="auto"/>
        <w:ind w:left="31.1199951171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3 = Exceeded Expectations</w:t>
      </w:r>
    </w:p>
    <w:p w:rsidR="00000000" w:rsidDel="00000000" w:rsidP="00000000" w:rsidRDefault="00000000" w:rsidRPr="00000000" w14:paraId="0000005E">
      <w:pPr>
        <w:widowControl w:val="0"/>
        <w:spacing w:before="7.919921875" w:line="240" w:lineRule="auto"/>
        <w:ind w:left="31.1199951171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17.796936035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7.69775390625"/>
        <w:gridCol w:w="1411.2002563476562"/>
        <w:gridCol w:w="5528.89892578125"/>
        <w:tblGridChange w:id="0">
          <w:tblGrid>
            <w:gridCol w:w="2677.69775390625"/>
            <w:gridCol w:w="1411.2002563476562"/>
            <w:gridCol w:w="5528.89892578125"/>
          </w:tblGrid>
        </w:tblGridChange>
      </w:tblGrid>
      <w:tr>
        <w:trPr>
          <w:cantSplit w:val="0"/>
          <w:trHeight w:val="62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Factor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Rating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Notes</w:t>
            </w:r>
          </w:p>
        </w:tc>
      </w:tr>
      <w:tr>
        <w:trPr>
          <w:cantSplit w:val="0"/>
          <w:trHeight w:val="1440.450134277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726.0635375976562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Workplace  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7.92022705078125" w:line="240" w:lineRule="auto"/>
              <w:ind w:right="426.1578369140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Professionalism:  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7.919921875" w:line="240" w:lineRule="auto"/>
              <w:ind w:right="461.337890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Punctuality and  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7.92022705078125" w:line="240" w:lineRule="auto"/>
              <w:ind w:right="168.53607177734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Appropriate Behavior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43.22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Motivation and Attitude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43.22982788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Time 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844.37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432.30377197265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Project and Task  </w:t>
            </w:r>
          </w:p>
          <w:p w:rsidR="00000000" w:rsidDel="00000000" w:rsidP="00000000" w:rsidRDefault="00000000" w:rsidRPr="00000000" w14:paraId="0000006F">
            <w:pPr>
              <w:widowControl w:val="0"/>
              <w:spacing w:before="7.920074462890625" w:line="240" w:lineRule="auto"/>
              <w:ind w:right="585.0378417968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17.796936035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7.69775390625"/>
        <w:gridCol w:w="1411.2002563476562"/>
        <w:gridCol w:w="5528.89892578125"/>
        <w:tblGridChange w:id="0">
          <w:tblGrid>
            <w:gridCol w:w="2677.69775390625"/>
            <w:gridCol w:w="1411.2002563476562"/>
            <w:gridCol w:w="5528.89892578125"/>
          </w:tblGrid>
        </w:tblGridChange>
      </w:tblGrid>
      <w:tr>
        <w:trPr>
          <w:cantSplit w:val="0"/>
          <w:trHeight w:val="643.22875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Eagerness to Learn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1153.9465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39.90541458129883" w:lineRule="auto"/>
              <w:ind w:left="348.1019592285156" w:right="230.55572509765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Communication and  Collaboration with  </w:t>
            </w:r>
          </w:p>
          <w:p w:rsidR="00000000" w:rsidDel="00000000" w:rsidP="00000000" w:rsidRDefault="00000000" w:rsidRPr="00000000" w14:paraId="00000078">
            <w:pPr>
              <w:widowControl w:val="0"/>
              <w:spacing w:before="8.013916015625" w:line="240" w:lineRule="auto"/>
              <w:ind w:right="914.08386230468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Others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87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39.90339756011963" w:lineRule="auto"/>
              <w:ind w:left="152.0220947265625" w:right="43.619384765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Technology and Process  Adoption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6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302.33978271484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Attention to Detail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6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right="496.1279296875"/>
              <w:jc w:val="right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[Miscellaneous Job Performance Summary] </w:t>
            </w:r>
          </w:p>
        </w:tc>
      </w:tr>
    </w:tbl>
    <w:p w:rsidR="00000000" w:rsidDel="00000000" w:rsidP="00000000" w:rsidRDefault="00000000" w:rsidRPr="00000000" w14:paraId="0000008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ind w:left="10" w:firstLine="0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30"/>
          <w:szCs w:val="30"/>
          <w:rtl w:val="0"/>
        </w:rPr>
        <w:t xml:space="preserve">Additional Notes and Plan of Action  </w:t>
      </w:r>
    </w:p>
    <w:p w:rsidR="00000000" w:rsidDel="00000000" w:rsidP="00000000" w:rsidRDefault="00000000" w:rsidRPr="00000000" w14:paraId="00000087">
      <w:pPr>
        <w:widowControl w:val="0"/>
        <w:spacing w:before="109.89990234375" w:line="233.23998928070068" w:lineRule="auto"/>
        <w:ind w:left="19.36004638671875" w:right="73.19580078125" w:firstLine="11.039886474609375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[Notes on the sales performance review meeting, plan of action to fix lackluster performance  issues, and information on compensation or solutions to motivating employee to continue  solid performance]</w:t>
      </w:r>
    </w:p>
    <w:p w:rsidR="00000000" w:rsidDel="00000000" w:rsidP="00000000" w:rsidRDefault="00000000" w:rsidRPr="00000000" w14:paraId="00000088">
      <w:pPr>
        <w:widowControl w:val="0"/>
        <w:spacing w:before="109.89990234375" w:line="233.23998928070068" w:lineRule="auto"/>
        <w:ind w:left="19.36004638671875" w:right="73.19580078125" w:firstLine="11.039886474609375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before="109.89990234375" w:line="233.23998928070068" w:lineRule="auto"/>
        <w:ind w:left="19.36004638671875" w:right="73.19580078125" w:firstLine="11.039886474609375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1934463</wp:posOffset>
            </wp:positionH>
            <wp:positionV relativeFrom="paragraph">
              <wp:posOffset>329720</wp:posOffset>
            </wp:positionV>
            <wp:extent cx="2236711" cy="257746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6711" cy="2577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